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9C93" w14:textId="77777777" w:rsidR="004F292F" w:rsidRDefault="00ED470A">
      <w:pPr>
        <w:pStyle w:val="BodyText"/>
        <w:spacing w:before="51" w:line="214" w:lineRule="auto"/>
        <w:ind w:left="4130"/>
        <w:outlineLvl w:val="0"/>
        <w:rPr>
          <w:sz w:val="27"/>
          <w:szCs w:val="27"/>
        </w:rPr>
      </w:pPr>
      <w:r>
        <w:rPr>
          <w:b/>
          <w:bCs/>
          <w:spacing w:val="-23"/>
          <w:sz w:val="27"/>
          <w:szCs w:val="27"/>
        </w:rPr>
        <w:t>Shenzhen</w:t>
      </w:r>
      <w:r>
        <w:rPr>
          <w:b/>
          <w:bCs/>
          <w:spacing w:val="20"/>
          <w:w w:val="101"/>
          <w:sz w:val="27"/>
          <w:szCs w:val="27"/>
        </w:rPr>
        <w:t xml:space="preserve"> </w:t>
      </w:r>
      <w:r>
        <w:rPr>
          <w:b/>
          <w:bCs/>
          <w:spacing w:val="-23"/>
          <w:sz w:val="27"/>
          <w:szCs w:val="27"/>
        </w:rPr>
        <w:t>DOKE</w:t>
      </w:r>
      <w:r>
        <w:rPr>
          <w:b/>
          <w:bCs/>
          <w:spacing w:val="5"/>
          <w:sz w:val="27"/>
          <w:szCs w:val="27"/>
        </w:rPr>
        <w:t xml:space="preserve"> </w:t>
      </w:r>
      <w:r>
        <w:rPr>
          <w:b/>
          <w:bCs/>
          <w:spacing w:val="-23"/>
          <w:sz w:val="27"/>
          <w:szCs w:val="27"/>
        </w:rPr>
        <w:t xml:space="preserve">Electronic </w:t>
      </w:r>
      <w:proofErr w:type="spellStart"/>
      <w:proofErr w:type="gramStart"/>
      <w:r>
        <w:rPr>
          <w:b/>
          <w:bCs/>
          <w:spacing w:val="-23"/>
          <w:sz w:val="27"/>
          <w:szCs w:val="27"/>
        </w:rPr>
        <w:t>Co.,Ltd</w:t>
      </w:r>
      <w:proofErr w:type="spellEnd"/>
      <w:r>
        <w:rPr>
          <w:b/>
          <w:bCs/>
          <w:spacing w:val="-23"/>
          <w:sz w:val="27"/>
          <w:szCs w:val="27"/>
        </w:rPr>
        <w:t>.</w:t>
      </w:r>
      <w:proofErr w:type="gramEnd"/>
    </w:p>
    <w:p w14:paraId="6CCF9422" w14:textId="77777777" w:rsidR="004F292F" w:rsidRDefault="004F292F">
      <w:pPr>
        <w:pStyle w:val="BodyText"/>
        <w:spacing w:line="254" w:lineRule="auto"/>
      </w:pPr>
    </w:p>
    <w:p w14:paraId="7272C94B" w14:textId="77777777" w:rsidR="004F292F" w:rsidRDefault="004F292F">
      <w:pPr>
        <w:pStyle w:val="BodyText"/>
        <w:spacing w:line="254" w:lineRule="auto"/>
      </w:pPr>
    </w:p>
    <w:p w14:paraId="38A146A5" w14:textId="77777777" w:rsidR="00ED470A" w:rsidRPr="00ED470A" w:rsidRDefault="00ED470A" w:rsidP="00C75869">
      <w:pPr>
        <w:kinsoku/>
        <w:autoSpaceDE/>
        <w:autoSpaceDN/>
        <w:adjustRightInd/>
        <w:snapToGrid/>
        <w:spacing w:before="100" w:beforeAutospacing="1" w:after="100" w:afterAutospacing="1"/>
        <w:ind w:left="2160" w:firstLine="720"/>
        <w:jc w:val="center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ЕС ДЕКЛАРАЦИЯ ЗА СЪОТВЕТСТВИЕ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  <w:t xml:space="preserve">в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съответствие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с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Приложение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VI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Директива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2014/53/ЕС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Европейския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парламент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и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Съвета</w:t>
      </w:r>
      <w:proofErr w:type="spellEnd"/>
    </w:p>
    <w:p w14:paraId="1E200049" w14:textId="77777777" w:rsidR="00ED470A" w:rsidRPr="00ED470A" w:rsidRDefault="00ED470A" w:rsidP="00ED470A">
      <w:pPr>
        <w:numPr>
          <w:ilvl w:val="0"/>
          <w:numId w:val="1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следното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радиосъоръжение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: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Смартфон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Име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/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номер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продукта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: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Смартфон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/ BV6200 Pro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Търговска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марка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 Blackview</w:t>
      </w:r>
      <w:bookmarkStart w:id="0" w:name="_GoBack"/>
      <w:bookmarkEnd w:id="0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Софтуер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 BV6200Pro_EEA_M662_V1.0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Хардуерен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номер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 HCT-M662MB-A2</w:t>
      </w:r>
    </w:p>
    <w:p w14:paraId="4CB7A9EA" w14:textId="77777777" w:rsidR="00ED470A" w:rsidRPr="00ED470A" w:rsidRDefault="00ED470A" w:rsidP="00ED470A">
      <w:pPr>
        <w:numPr>
          <w:ilvl w:val="0"/>
          <w:numId w:val="1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Име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и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адрес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производителя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  <w:t xml:space="preserve">801,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Сграда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3,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Седма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индустриална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зона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общност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Юлв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ул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.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Ютан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район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Гуангмин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Шънджън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Китай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.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Производител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 Shenzhen DOKE Electronic Co., Ltd.</w:t>
      </w:r>
    </w:p>
    <w:p w14:paraId="3CFE5518" w14:textId="77777777" w:rsidR="00ED470A" w:rsidRPr="00ED470A" w:rsidRDefault="00ED470A" w:rsidP="00ED470A">
      <w:pPr>
        <w:numPr>
          <w:ilvl w:val="0"/>
          <w:numId w:val="1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Настоящата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декларация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съответствие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издава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изцяло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под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отговорността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производителя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.</w:t>
      </w:r>
    </w:p>
    <w:p w14:paraId="04134074" w14:textId="77777777" w:rsidR="00ED470A" w:rsidRPr="00ED470A" w:rsidRDefault="00ED470A" w:rsidP="00ED470A">
      <w:pPr>
        <w:numPr>
          <w:ilvl w:val="0"/>
          <w:numId w:val="1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Обект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декларацията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(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идентификация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радиосъоръжението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позволяваща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проследимост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;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необходимост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може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включва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цветно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изображение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с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достатъчна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яснота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идентификация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радиосъоръжението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):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  <w:t xml:space="preserve">PIFA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антена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</w:t>
      </w:r>
    </w:p>
    <w:p w14:paraId="719C6799" w14:textId="77777777" w:rsidR="00ED470A" w:rsidRPr="00ED470A" w:rsidRDefault="00ED470A" w:rsidP="00ED470A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BT: 1.32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183F4109" w14:textId="77777777" w:rsidR="00ED470A" w:rsidRPr="00ED470A" w:rsidRDefault="00ED470A" w:rsidP="00ED470A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Wi-Fi 2.4G: 1.34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4DAEB1D6" w14:textId="77777777" w:rsidR="00ED470A" w:rsidRPr="00ED470A" w:rsidRDefault="00ED470A" w:rsidP="00ED470A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Wi-Fi 5.2G: 1.34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41E94817" w14:textId="77777777" w:rsidR="00ED470A" w:rsidRPr="00ED470A" w:rsidRDefault="00ED470A" w:rsidP="00ED470A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Wi-Fi 5.8G: 1.34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2D7F8308" w14:textId="77777777" w:rsidR="00ED470A" w:rsidRPr="00ED470A" w:rsidRDefault="00ED470A" w:rsidP="00ED470A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GSM900: 0.24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0FD29A3C" w14:textId="77777777" w:rsidR="00ED470A" w:rsidRPr="00ED470A" w:rsidRDefault="00ED470A" w:rsidP="00ED470A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GSM1800: 0.24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1D73987C" w14:textId="77777777" w:rsidR="00ED470A" w:rsidRPr="00ED470A" w:rsidRDefault="00ED470A" w:rsidP="00ED470A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WCDMA 900: 0.24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76AD98B9" w14:textId="77777777" w:rsidR="00ED470A" w:rsidRPr="00ED470A" w:rsidRDefault="00ED470A" w:rsidP="00ED470A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WCDMA 2100: 0.24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7CC8DC93" w14:textId="77777777" w:rsidR="00ED470A" w:rsidRPr="00ED470A" w:rsidRDefault="00ED470A" w:rsidP="00ED470A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LTE:</w:t>
      </w:r>
    </w:p>
    <w:p w14:paraId="40C2FED8" w14:textId="77777777" w:rsidR="00ED470A" w:rsidRPr="00ED470A" w:rsidRDefault="00ED470A" w:rsidP="00ED470A">
      <w:pPr>
        <w:numPr>
          <w:ilvl w:val="1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Лента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1: 0.57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13B77FA9" w14:textId="77777777" w:rsidR="00ED470A" w:rsidRPr="00ED470A" w:rsidRDefault="00ED470A" w:rsidP="00ED470A">
      <w:pPr>
        <w:numPr>
          <w:ilvl w:val="1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Лента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3: 0.57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01A92C0C" w14:textId="77777777" w:rsidR="00ED470A" w:rsidRPr="00ED470A" w:rsidRDefault="00ED470A" w:rsidP="00ED470A">
      <w:pPr>
        <w:numPr>
          <w:ilvl w:val="1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Лента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7: 0.57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520B7DEF" w14:textId="77777777" w:rsidR="00ED470A" w:rsidRPr="00ED470A" w:rsidRDefault="00ED470A" w:rsidP="00ED470A">
      <w:pPr>
        <w:numPr>
          <w:ilvl w:val="1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Лента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8: 0.57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1DEB0ECC" w14:textId="77777777" w:rsidR="00ED470A" w:rsidRPr="00ED470A" w:rsidRDefault="00ED470A" w:rsidP="00ED470A">
      <w:pPr>
        <w:numPr>
          <w:ilvl w:val="1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Лента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20: 0.57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5DA3664C" w14:textId="77777777" w:rsidR="00ED470A" w:rsidRPr="00ED470A" w:rsidRDefault="00ED470A" w:rsidP="00ED470A">
      <w:pPr>
        <w:numPr>
          <w:ilvl w:val="1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Лента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40: 0.57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dBi</w:t>
      </w:r>
      <w:proofErr w:type="spellEnd"/>
    </w:p>
    <w:p w14:paraId="609868AB" w14:textId="77777777" w:rsidR="00ED470A" w:rsidRPr="00ED470A" w:rsidRDefault="00ED470A" w:rsidP="00ED470A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Адаптер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</w:t>
      </w:r>
    </w:p>
    <w:p w14:paraId="51F45A03" w14:textId="77777777" w:rsidR="00ED470A" w:rsidRPr="00ED470A" w:rsidRDefault="00ED470A" w:rsidP="00ED470A">
      <w:pPr>
        <w:numPr>
          <w:ilvl w:val="0"/>
          <w:numId w:val="3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Модел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 QZ-01800EA00</w:t>
      </w:r>
    </w:p>
    <w:p w14:paraId="262E0287" w14:textId="77777777" w:rsidR="00ED470A" w:rsidRPr="00ED470A" w:rsidRDefault="00ED470A" w:rsidP="00ED470A">
      <w:pPr>
        <w:numPr>
          <w:ilvl w:val="0"/>
          <w:numId w:val="3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Вход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 100-240V~50/60Hz 0.5A</w:t>
      </w:r>
    </w:p>
    <w:p w14:paraId="4E23BBED" w14:textId="77777777" w:rsidR="00ED470A" w:rsidRPr="00ED470A" w:rsidRDefault="00ED470A" w:rsidP="00ED470A">
      <w:pPr>
        <w:numPr>
          <w:ilvl w:val="0"/>
          <w:numId w:val="3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Изход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</w:t>
      </w:r>
    </w:p>
    <w:p w14:paraId="4BED467E" w14:textId="77777777" w:rsidR="00ED470A" w:rsidRPr="00ED470A" w:rsidRDefault="00ED470A" w:rsidP="00ED470A">
      <w:pPr>
        <w:numPr>
          <w:ilvl w:val="1"/>
          <w:numId w:val="3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5.0V 3.0A</w:t>
      </w:r>
    </w:p>
    <w:p w14:paraId="68B62FFB" w14:textId="77777777" w:rsidR="00ED470A" w:rsidRPr="00ED470A" w:rsidRDefault="00ED470A" w:rsidP="00ED470A">
      <w:pPr>
        <w:numPr>
          <w:ilvl w:val="1"/>
          <w:numId w:val="3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или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7.0V 2.0A</w:t>
      </w:r>
    </w:p>
    <w:p w14:paraId="305B92B7" w14:textId="77777777" w:rsidR="00ED470A" w:rsidRPr="00ED470A" w:rsidRDefault="00ED470A" w:rsidP="00ED470A">
      <w:pPr>
        <w:numPr>
          <w:ilvl w:val="1"/>
          <w:numId w:val="3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или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9.0V 2.0A</w:t>
      </w:r>
    </w:p>
    <w:p w14:paraId="44184ADA" w14:textId="77777777" w:rsidR="00ED470A" w:rsidRPr="00ED470A" w:rsidRDefault="00ED470A" w:rsidP="00ED470A">
      <w:pPr>
        <w:numPr>
          <w:ilvl w:val="1"/>
          <w:numId w:val="3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или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12.0V 1.5A (18.0W)</w:t>
      </w:r>
    </w:p>
    <w:p w14:paraId="72FC54E6" w14:textId="77777777" w:rsidR="00ED470A" w:rsidRPr="00ED470A" w:rsidRDefault="00ED470A" w:rsidP="00ED470A">
      <w:pPr>
        <w:numPr>
          <w:ilvl w:val="0"/>
          <w:numId w:val="3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Производител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: Guangdong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Quanzhi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Technology Co., Ltd.</w:t>
      </w:r>
    </w:p>
    <w:p w14:paraId="5551F53D" w14:textId="77777777" w:rsidR="00ED470A" w:rsidRPr="00ED470A" w:rsidRDefault="00ED470A" w:rsidP="00ED470A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Акумулаторна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Li-ion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батерия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</w:t>
      </w:r>
    </w:p>
    <w:p w14:paraId="4439FE66" w14:textId="77777777" w:rsidR="00ED470A" w:rsidRPr="00ED470A" w:rsidRDefault="00ED470A" w:rsidP="00ED470A">
      <w:pPr>
        <w:numPr>
          <w:ilvl w:val="0"/>
          <w:numId w:val="4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Модел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 Li526184HTT</w:t>
      </w:r>
    </w:p>
    <w:p w14:paraId="7FE175B4" w14:textId="77777777" w:rsidR="00ED470A" w:rsidRPr="00ED470A" w:rsidRDefault="00ED470A" w:rsidP="00ED470A">
      <w:pPr>
        <w:numPr>
          <w:ilvl w:val="0"/>
          <w:numId w:val="4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Спецификация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 DC 3.85V, 13000mAh, 50.05Wh</w:t>
      </w:r>
    </w:p>
    <w:p w14:paraId="076D74C1" w14:textId="77777777" w:rsidR="00ED470A" w:rsidRPr="00ED470A" w:rsidRDefault="00ED470A" w:rsidP="00ED470A">
      <w:pPr>
        <w:numPr>
          <w:ilvl w:val="0"/>
          <w:numId w:val="4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Производител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: Shenzhen Hua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TianTong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Technology Com., Ltd</w:t>
      </w:r>
    </w:p>
    <w:p w14:paraId="0D24B50E" w14:textId="77777777" w:rsidR="00ED470A" w:rsidRPr="00ED470A" w:rsidRDefault="00ED470A" w:rsidP="00ED470A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USB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кабел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: 100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см</w:t>
      </w:r>
      <w:proofErr w:type="spellEnd"/>
    </w:p>
    <w:p w14:paraId="5442A29E" w14:textId="77777777" w:rsidR="004F292F" w:rsidRDefault="00ED470A">
      <w:pPr>
        <w:spacing w:line="3398" w:lineRule="exact"/>
        <w:ind w:firstLine="3596"/>
      </w:pPr>
      <w:r>
        <w:rPr>
          <w:noProof/>
          <w:position w:val="-67"/>
        </w:rPr>
        <w:drawing>
          <wp:inline distT="0" distB="0" distL="0" distR="0" wp14:anchorId="142C48FE" wp14:editId="01F8F3B2">
            <wp:extent cx="2879725" cy="215709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9979" cy="215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55AA5" w14:textId="77777777" w:rsidR="00ED470A" w:rsidRPr="00ED470A" w:rsidRDefault="00ED470A" w:rsidP="00ED470A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gramStart"/>
      <w:r w:rsidRPr="00ED470A">
        <w:rPr>
          <w:rFonts w:ascii="Times New Roman" w:eastAsia="Times New Roman" w:hAnsi="Symbol" w:cs="Times New Roman"/>
          <w:snapToGrid/>
          <w:color w:val="auto"/>
          <w:sz w:val="24"/>
          <w:szCs w:val="24"/>
        </w:rPr>
        <w:t>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Описаният</w:t>
      </w:r>
      <w:proofErr w:type="spellEnd"/>
      <w:proofErr w:type="gram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по-горе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обект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декларацията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е в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съответствие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със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съответното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хармонизирано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законодателство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Съюза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Директива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2014/53/ЕС (RED)</w:t>
      </w:r>
    </w:p>
    <w:p w14:paraId="1A533E37" w14:textId="77777777" w:rsidR="00ED470A" w:rsidRPr="00ED470A" w:rsidRDefault="00ED470A" w:rsidP="00ED470A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gramStart"/>
      <w:r w:rsidRPr="00ED470A">
        <w:rPr>
          <w:rFonts w:ascii="Times New Roman" w:eastAsia="Times New Roman" w:hAnsi="Symbol" w:cs="Times New Roman"/>
          <w:snapToGrid/>
          <w:color w:val="auto"/>
          <w:sz w:val="24"/>
          <w:szCs w:val="24"/>
        </w:rPr>
        <w:lastRenderedPageBreak/>
        <w:t>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Позовавания</w:t>
      </w:r>
      <w:proofErr w:type="spellEnd"/>
      <w:proofErr w:type="gram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съответните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хармонизирани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стандарти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използвани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декларирането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съответствието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или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позовавания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други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технически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спецификации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спрямо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които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е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декларирано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съответствието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</w:t>
      </w:r>
    </w:p>
    <w:p w14:paraId="06868865" w14:textId="77777777" w:rsidR="004F292F" w:rsidRDefault="004F292F">
      <w:pPr>
        <w:spacing w:before="13"/>
      </w:pPr>
    </w:p>
    <w:tbl>
      <w:tblPr>
        <w:tblStyle w:val="TableNormal1"/>
        <w:tblW w:w="10554" w:type="dxa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7886"/>
      </w:tblGrid>
      <w:tr w:rsidR="004F292F" w14:paraId="7F0E3406" w14:textId="77777777">
        <w:trPr>
          <w:trHeight w:val="394"/>
        </w:trPr>
        <w:tc>
          <w:tcPr>
            <w:tcW w:w="10554" w:type="dxa"/>
            <w:gridSpan w:val="2"/>
          </w:tcPr>
          <w:p w14:paraId="722B37F2" w14:textId="77777777" w:rsidR="004F292F" w:rsidRDefault="00ED470A">
            <w:pPr>
              <w:pStyle w:val="TableText"/>
              <w:spacing w:before="114" w:line="203" w:lineRule="auto"/>
              <w:ind w:left="134"/>
            </w:pPr>
            <w:proofErr w:type="spellStart"/>
            <w:r>
              <w:t>Позовавания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стандарти</w:t>
            </w:r>
            <w:proofErr w:type="spellEnd"/>
            <w:r>
              <w:t>:</w:t>
            </w:r>
          </w:p>
        </w:tc>
      </w:tr>
      <w:tr w:rsidR="004F292F" w14:paraId="7EC54263" w14:textId="77777777">
        <w:trPr>
          <w:trHeight w:val="2623"/>
        </w:trPr>
        <w:tc>
          <w:tcPr>
            <w:tcW w:w="2668" w:type="dxa"/>
          </w:tcPr>
          <w:p w14:paraId="5EEEC6C9" w14:textId="77777777" w:rsidR="004F292F" w:rsidRDefault="004F292F">
            <w:pPr>
              <w:pStyle w:val="TableText"/>
              <w:spacing w:line="290" w:lineRule="auto"/>
            </w:pPr>
          </w:p>
          <w:p w14:paraId="094CE98F" w14:textId="77777777" w:rsidR="004F292F" w:rsidRDefault="004F292F">
            <w:pPr>
              <w:pStyle w:val="TableText"/>
              <w:spacing w:line="290" w:lineRule="auto"/>
            </w:pPr>
          </w:p>
          <w:p w14:paraId="66A8D2F0" w14:textId="77777777" w:rsidR="004F292F" w:rsidRDefault="004F292F">
            <w:pPr>
              <w:pStyle w:val="TableText"/>
              <w:spacing w:line="291" w:lineRule="auto"/>
            </w:pPr>
          </w:p>
          <w:p w14:paraId="75B11FAB" w14:textId="77777777" w:rsidR="004F292F" w:rsidRDefault="004F292F">
            <w:pPr>
              <w:pStyle w:val="TableText"/>
              <w:spacing w:line="291" w:lineRule="auto"/>
            </w:pPr>
          </w:p>
          <w:p w14:paraId="2718E533" w14:textId="77777777" w:rsidR="004F292F" w:rsidRDefault="00ED470A">
            <w:pPr>
              <w:pStyle w:val="TableText"/>
              <w:spacing w:before="60" w:line="201" w:lineRule="auto"/>
              <w:ind w:left="117"/>
            </w:pPr>
            <w:proofErr w:type="spellStart"/>
            <w:r>
              <w:t>Член</w:t>
            </w:r>
            <w:proofErr w:type="spellEnd"/>
            <w:r>
              <w:t xml:space="preserve"> 3.2 </w:t>
            </w:r>
            <w:proofErr w:type="spellStart"/>
            <w:r>
              <w:t>Радио</w:t>
            </w:r>
            <w:proofErr w:type="spellEnd"/>
            <w:r>
              <w:t>:</w:t>
            </w:r>
          </w:p>
        </w:tc>
        <w:tc>
          <w:tcPr>
            <w:tcW w:w="7886" w:type="dxa"/>
          </w:tcPr>
          <w:p w14:paraId="011D9598" w14:textId="77777777" w:rsidR="004F292F" w:rsidRDefault="00ED470A">
            <w:pPr>
              <w:pStyle w:val="TableText"/>
              <w:spacing w:before="44" w:line="205" w:lineRule="auto"/>
              <w:ind w:left="121"/>
            </w:pPr>
            <w:r>
              <w:rPr>
                <w:color w:val="00000A"/>
              </w:rPr>
              <w:t>ETSI</w:t>
            </w:r>
            <w:r>
              <w:rPr>
                <w:color w:val="00000A"/>
                <w:spacing w:val="25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301 511 V12.5.1</w:t>
            </w:r>
            <w:r>
              <w:rPr>
                <w:color w:val="00000A"/>
                <w:spacing w:val="16"/>
                <w:w w:val="101"/>
              </w:rPr>
              <w:t xml:space="preserve"> </w:t>
            </w:r>
            <w:r>
              <w:rPr>
                <w:color w:val="00000A"/>
                <w:spacing w:val="4"/>
              </w:rPr>
              <w:t>(2017-03);</w:t>
            </w:r>
          </w:p>
          <w:p w14:paraId="6700A74E" w14:textId="77777777" w:rsidR="004F292F" w:rsidRDefault="00ED470A">
            <w:pPr>
              <w:pStyle w:val="TableText"/>
              <w:spacing w:before="85" w:line="272" w:lineRule="auto"/>
              <w:ind w:left="121" w:right="3850"/>
            </w:pPr>
            <w:r>
              <w:rPr>
                <w:color w:val="00000A"/>
              </w:rPr>
              <w:t>ETSI</w:t>
            </w:r>
            <w:r>
              <w:rPr>
                <w:color w:val="00000A"/>
                <w:spacing w:val="26"/>
                <w:w w:val="101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301 908-1 V13.1.1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  <w:spacing w:val="4"/>
              </w:rPr>
              <w:t>(2019-11</w:t>
            </w:r>
            <w:proofErr w:type="gramStart"/>
            <w:r>
              <w:rPr>
                <w:color w:val="00000A"/>
                <w:spacing w:val="4"/>
              </w:rPr>
              <w:t>);</w:t>
            </w:r>
            <w:r>
              <w:rPr>
                <w:color w:val="00000A"/>
              </w:rPr>
              <w:t xml:space="preserve">   </w:t>
            </w:r>
            <w:proofErr w:type="gramEnd"/>
            <w:r>
              <w:rPr>
                <w:color w:val="00000A"/>
              </w:rPr>
              <w:t>ETSI</w:t>
            </w:r>
            <w:r>
              <w:rPr>
                <w:color w:val="00000A"/>
                <w:spacing w:val="26"/>
                <w:w w:val="101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301 908-2 V13.1.1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  <w:spacing w:val="4"/>
              </w:rPr>
              <w:t>(2020-06);</w:t>
            </w:r>
            <w:r>
              <w:rPr>
                <w:color w:val="00000A"/>
              </w:rPr>
              <w:t xml:space="preserve">   ETSI</w:t>
            </w:r>
            <w:r>
              <w:rPr>
                <w:color w:val="00000A"/>
                <w:spacing w:val="27"/>
                <w:w w:val="101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301 908-13 V13.1.1</w:t>
            </w:r>
            <w:r>
              <w:rPr>
                <w:color w:val="00000A"/>
                <w:spacing w:val="16"/>
                <w:w w:val="101"/>
              </w:rPr>
              <w:t xml:space="preserve"> </w:t>
            </w:r>
            <w:r>
              <w:rPr>
                <w:color w:val="00000A"/>
                <w:spacing w:val="4"/>
              </w:rPr>
              <w:t>(2019-11);</w:t>
            </w:r>
            <w:r>
              <w:rPr>
                <w:color w:val="00000A"/>
              </w:rPr>
              <w:t xml:space="preserve"> ETSI</w:t>
            </w:r>
            <w:r>
              <w:rPr>
                <w:color w:val="00000A"/>
                <w:spacing w:val="23"/>
                <w:w w:val="101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300 328 V2.2.2</w:t>
            </w:r>
            <w:r>
              <w:rPr>
                <w:color w:val="00000A"/>
                <w:spacing w:val="16"/>
                <w:w w:val="101"/>
              </w:rPr>
              <w:t xml:space="preserve"> </w:t>
            </w:r>
            <w:r>
              <w:rPr>
                <w:color w:val="00000A"/>
                <w:spacing w:val="4"/>
              </w:rPr>
              <w:t>(2019-07);</w:t>
            </w:r>
          </w:p>
          <w:p w14:paraId="1F1F594B" w14:textId="77777777" w:rsidR="004F292F" w:rsidRDefault="00ED470A">
            <w:pPr>
              <w:pStyle w:val="TableText"/>
              <w:spacing w:before="67" w:line="205" w:lineRule="auto"/>
              <w:ind w:left="121"/>
            </w:pPr>
            <w:r>
              <w:rPr>
                <w:color w:val="00000A"/>
              </w:rPr>
              <w:t>ETSI</w:t>
            </w:r>
            <w:r>
              <w:rPr>
                <w:color w:val="00000A"/>
                <w:spacing w:val="22"/>
                <w:w w:val="101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301 893 V2.1.1</w:t>
            </w:r>
            <w:r>
              <w:rPr>
                <w:color w:val="00000A"/>
                <w:spacing w:val="17"/>
                <w:w w:val="101"/>
              </w:rPr>
              <w:t xml:space="preserve"> </w:t>
            </w:r>
            <w:r>
              <w:rPr>
                <w:color w:val="00000A"/>
                <w:spacing w:val="4"/>
              </w:rPr>
              <w:t>(2017-05);</w:t>
            </w:r>
          </w:p>
          <w:p w14:paraId="10B15E27" w14:textId="77777777" w:rsidR="004F292F" w:rsidRDefault="00ED470A">
            <w:pPr>
              <w:pStyle w:val="TableText"/>
              <w:spacing w:before="85" w:line="205" w:lineRule="auto"/>
              <w:ind w:left="121"/>
            </w:pPr>
            <w:r>
              <w:rPr>
                <w:color w:val="00000A"/>
              </w:rPr>
              <w:t>ETSI</w:t>
            </w:r>
            <w:r>
              <w:rPr>
                <w:color w:val="00000A"/>
                <w:spacing w:val="25"/>
                <w:w w:val="101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300 440 V2.2.1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  <w:spacing w:val="4"/>
              </w:rPr>
              <w:t>(2018-07)</w:t>
            </w:r>
          </w:p>
          <w:p w14:paraId="7F75B1B7" w14:textId="77777777" w:rsidR="004F292F" w:rsidRDefault="00ED470A">
            <w:pPr>
              <w:pStyle w:val="TableText"/>
              <w:spacing w:before="84" w:line="205" w:lineRule="auto"/>
              <w:ind w:left="121"/>
            </w:pPr>
            <w:r>
              <w:rPr>
                <w:color w:val="00000A"/>
              </w:rPr>
              <w:t>ETSI</w:t>
            </w:r>
            <w:r>
              <w:rPr>
                <w:color w:val="00000A"/>
                <w:spacing w:val="24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303 413 V1.2.1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  <w:spacing w:val="4"/>
              </w:rPr>
              <w:t>(2021-04);</w:t>
            </w:r>
          </w:p>
          <w:p w14:paraId="612FB87B" w14:textId="77777777" w:rsidR="004F292F" w:rsidRDefault="00ED470A">
            <w:pPr>
              <w:pStyle w:val="TableText"/>
              <w:spacing w:before="85" w:line="205" w:lineRule="auto"/>
              <w:ind w:left="121"/>
            </w:pPr>
            <w:r>
              <w:rPr>
                <w:color w:val="00000A"/>
              </w:rPr>
              <w:t>ETSI</w:t>
            </w:r>
            <w:r>
              <w:rPr>
                <w:color w:val="00000A"/>
                <w:spacing w:val="24"/>
                <w:w w:val="101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303 345-1 V1.1.1</w:t>
            </w:r>
            <w:r>
              <w:rPr>
                <w:color w:val="00000A"/>
                <w:spacing w:val="16"/>
                <w:w w:val="101"/>
              </w:rPr>
              <w:t xml:space="preserve"> </w:t>
            </w:r>
            <w:r>
              <w:rPr>
                <w:color w:val="00000A"/>
                <w:spacing w:val="4"/>
              </w:rPr>
              <w:t>(2019-06);</w:t>
            </w:r>
          </w:p>
        </w:tc>
      </w:tr>
    </w:tbl>
    <w:p w14:paraId="7090CBE5" w14:textId="77777777" w:rsidR="004F292F" w:rsidRDefault="004F292F">
      <w:pPr>
        <w:pStyle w:val="BodyText"/>
      </w:pPr>
    </w:p>
    <w:tbl>
      <w:tblPr>
        <w:tblStyle w:val="TableNormal1"/>
        <w:tblW w:w="10554" w:type="dxa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7886"/>
      </w:tblGrid>
      <w:tr w:rsidR="004F292F" w14:paraId="63A5BC9B" w14:textId="77777777">
        <w:trPr>
          <w:trHeight w:val="515"/>
        </w:trPr>
        <w:tc>
          <w:tcPr>
            <w:tcW w:w="2668" w:type="dxa"/>
          </w:tcPr>
          <w:p w14:paraId="7DEAFAD0" w14:textId="77777777" w:rsidR="004F292F" w:rsidRDefault="004F292F">
            <w:pPr>
              <w:pStyle w:val="TableText"/>
            </w:pPr>
          </w:p>
        </w:tc>
        <w:tc>
          <w:tcPr>
            <w:tcW w:w="7886" w:type="dxa"/>
          </w:tcPr>
          <w:p w14:paraId="3AA4E9AF" w14:textId="77777777" w:rsidR="004F292F" w:rsidRDefault="00ED470A">
            <w:pPr>
              <w:pStyle w:val="TableText"/>
              <w:spacing w:before="48" w:line="227" w:lineRule="auto"/>
              <w:ind w:left="121" w:right="4095"/>
            </w:pPr>
            <w:r>
              <w:rPr>
                <w:color w:val="00000A"/>
              </w:rPr>
              <w:t>ETSI</w:t>
            </w:r>
            <w:r>
              <w:rPr>
                <w:color w:val="00000A"/>
                <w:spacing w:val="24"/>
                <w:w w:val="101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303 345-3 V1.1.1</w:t>
            </w:r>
            <w:r>
              <w:rPr>
                <w:color w:val="00000A"/>
                <w:spacing w:val="16"/>
                <w:w w:val="101"/>
              </w:rPr>
              <w:t xml:space="preserve"> </w:t>
            </w:r>
            <w:r>
              <w:rPr>
                <w:color w:val="00000A"/>
                <w:spacing w:val="4"/>
              </w:rPr>
              <w:t>(2021-06);</w:t>
            </w:r>
            <w:r>
              <w:rPr>
                <w:color w:val="00000A"/>
              </w:rPr>
              <w:t xml:space="preserve"> ETSI</w:t>
            </w:r>
            <w:r>
              <w:rPr>
                <w:color w:val="00000A"/>
                <w:spacing w:val="25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300 330 V2.1.1</w:t>
            </w:r>
            <w:r>
              <w:rPr>
                <w:color w:val="00000A"/>
                <w:spacing w:val="16"/>
                <w:w w:val="101"/>
              </w:rPr>
              <w:t xml:space="preserve"> </w:t>
            </w:r>
            <w:r>
              <w:rPr>
                <w:color w:val="00000A"/>
                <w:spacing w:val="4"/>
              </w:rPr>
              <w:t>(2017-02)</w:t>
            </w:r>
          </w:p>
        </w:tc>
      </w:tr>
      <w:tr w:rsidR="004F292F" w14:paraId="704BE26C" w14:textId="77777777">
        <w:trPr>
          <w:trHeight w:val="2279"/>
        </w:trPr>
        <w:tc>
          <w:tcPr>
            <w:tcW w:w="2668" w:type="dxa"/>
          </w:tcPr>
          <w:p w14:paraId="684184EF" w14:textId="77777777" w:rsidR="004F292F" w:rsidRDefault="004F292F">
            <w:pPr>
              <w:pStyle w:val="TableText"/>
              <w:spacing w:line="247" w:lineRule="auto"/>
            </w:pPr>
          </w:p>
          <w:p w14:paraId="3495C3FB" w14:textId="77777777" w:rsidR="004F292F" w:rsidRDefault="004F292F">
            <w:pPr>
              <w:pStyle w:val="TableText"/>
              <w:spacing w:line="247" w:lineRule="auto"/>
            </w:pPr>
          </w:p>
          <w:p w14:paraId="708C3106" w14:textId="77777777" w:rsidR="004F292F" w:rsidRDefault="004F292F">
            <w:pPr>
              <w:pStyle w:val="TableText"/>
              <w:spacing w:line="248" w:lineRule="auto"/>
            </w:pPr>
          </w:p>
          <w:p w14:paraId="4D419FE6" w14:textId="77777777" w:rsidR="004F292F" w:rsidRDefault="004F292F">
            <w:pPr>
              <w:pStyle w:val="TableText"/>
              <w:spacing w:line="248" w:lineRule="auto"/>
            </w:pPr>
          </w:p>
          <w:p w14:paraId="69A029F9" w14:textId="77777777" w:rsidR="004F292F" w:rsidRDefault="00ED470A">
            <w:pPr>
              <w:pStyle w:val="TableText"/>
              <w:spacing w:before="60" w:line="203" w:lineRule="auto"/>
              <w:ind w:left="117"/>
            </w:pPr>
            <w:proofErr w:type="spellStart"/>
            <w:r>
              <w:t>Член</w:t>
            </w:r>
            <w:proofErr w:type="spellEnd"/>
            <w:r>
              <w:t xml:space="preserve"> 3.1 ЕМС (</w:t>
            </w:r>
            <w:proofErr w:type="spellStart"/>
            <w:r>
              <w:t>електромагнитна</w:t>
            </w:r>
            <w:proofErr w:type="spellEnd"/>
            <w:r>
              <w:t xml:space="preserve"> </w:t>
            </w:r>
            <w:proofErr w:type="spellStart"/>
            <w:r>
              <w:t>съвместимост</w:t>
            </w:r>
            <w:proofErr w:type="spellEnd"/>
            <w:r>
              <w:t>):</w:t>
            </w:r>
          </w:p>
        </w:tc>
        <w:tc>
          <w:tcPr>
            <w:tcW w:w="7886" w:type="dxa"/>
          </w:tcPr>
          <w:p w14:paraId="4077131E" w14:textId="77777777" w:rsidR="004F292F" w:rsidRDefault="00ED470A">
            <w:pPr>
              <w:pStyle w:val="TableText"/>
              <w:spacing w:before="45" w:line="242" w:lineRule="auto"/>
              <w:ind w:left="121" w:right="4034"/>
            </w:pPr>
            <w:r>
              <w:rPr>
                <w:color w:val="00000A"/>
              </w:rPr>
              <w:t>ETSI</w:t>
            </w:r>
            <w:r>
              <w:rPr>
                <w:color w:val="00000A"/>
                <w:spacing w:val="25"/>
                <w:w w:val="101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301 489-1 V2.2.3</w:t>
            </w:r>
            <w:r>
              <w:rPr>
                <w:color w:val="00000A"/>
                <w:spacing w:val="17"/>
              </w:rPr>
              <w:t xml:space="preserve"> </w:t>
            </w:r>
            <w:r>
              <w:rPr>
                <w:color w:val="00000A"/>
                <w:spacing w:val="4"/>
              </w:rPr>
              <w:t>(2019-11)</w:t>
            </w:r>
            <w:r>
              <w:rPr>
                <w:color w:val="00000A"/>
              </w:rPr>
              <w:t xml:space="preserve">   ETSI</w:t>
            </w:r>
            <w:r>
              <w:rPr>
                <w:color w:val="00000A"/>
                <w:spacing w:val="25"/>
                <w:w w:val="101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301 489-3 V2.1.1</w:t>
            </w:r>
            <w:r>
              <w:rPr>
                <w:color w:val="00000A"/>
                <w:spacing w:val="17"/>
              </w:rPr>
              <w:t xml:space="preserve"> </w:t>
            </w:r>
            <w:r>
              <w:rPr>
                <w:color w:val="00000A"/>
                <w:spacing w:val="4"/>
              </w:rPr>
              <w:t>(2019-03)</w:t>
            </w:r>
            <w:r>
              <w:rPr>
                <w:color w:val="00000A"/>
              </w:rPr>
              <w:t xml:space="preserve">   ETSI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5"/>
              </w:rPr>
              <w:t xml:space="preserve"> 301 489-17 V3.2.4 (</w:t>
            </w:r>
            <w:r>
              <w:rPr>
                <w:color w:val="00000A"/>
                <w:spacing w:val="4"/>
              </w:rPr>
              <w:t>2020-09)</w:t>
            </w:r>
            <w:r>
              <w:rPr>
                <w:color w:val="00000A"/>
              </w:rPr>
              <w:t xml:space="preserve"> ETSI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5"/>
              </w:rPr>
              <w:t xml:space="preserve"> 301 489-19 V2.1.1 (</w:t>
            </w:r>
            <w:r>
              <w:rPr>
                <w:color w:val="00000A"/>
                <w:spacing w:val="4"/>
              </w:rPr>
              <w:t>2019-04)</w:t>
            </w:r>
            <w:r>
              <w:rPr>
                <w:color w:val="00000A"/>
              </w:rPr>
              <w:t xml:space="preserve"> ETSI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5"/>
              </w:rPr>
              <w:t xml:space="preserve"> 301 489-52 V1.2.1 (</w:t>
            </w:r>
            <w:r>
              <w:rPr>
                <w:color w:val="00000A"/>
                <w:spacing w:val="4"/>
              </w:rPr>
              <w:t>2021-11)</w:t>
            </w:r>
          </w:p>
          <w:p w14:paraId="332541B0" w14:textId="77777777" w:rsidR="004F292F" w:rsidRDefault="00ED470A">
            <w:pPr>
              <w:pStyle w:val="TableText"/>
              <w:spacing w:before="47" w:line="246" w:lineRule="auto"/>
              <w:ind w:left="121" w:right="5179"/>
            </w:pP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55032:2015+A1:2020</w:t>
            </w:r>
            <w:r>
              <w:rPr>
                <w:color w:val="00000A"/>
                <w:spacing w:val="5"/>
              </w:rPr>
              <w:t xml:space="preserve">  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55035:2017+A11:2020</w:t>
            </w:r>
          </w:p>
          <w:p w14:paraId="3755C3F8" w14:textId="77777777" w:rsidR="004F292F" w:rsidRDefault="00ED470A">
            <w:pPr>
              <w:pStyle w:val="TableText"/>
              <w:spacing w:before="8" w:line="226" w:lineRule="auto"/>
              <w:ind w:left="121" w:right="4481"/>
            </w:pPr>
            <w:r>
              <w:rPr>
                <w:color w:val="00000A"/>
              </w:rPr>
              <w:t>EN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IEC</w:t>
            </w:r>
            <w:r>
              <w:rPr>
                <w:color w:val="00000A"/>
                <w:spacing w:val="4"/>
              </w:rPr>
              <w:t xml:space="preserve"> 61000-3-2:2019+A1:2021</w:t>
            </w:r>
            <w:r>
              <w:rPr>
                <w:color w:val="00000A"/>
              </w:rPr>
              <w:t xml:space="preserve"> EN</w:t>
            </w:r>
            <w:r>
              <w:rPr>
                <w:color w:val="00000A"/>
                <w:spacing w:val="4"/>
              </w:rPr>
              <w:t xml:space="preserve"> 61000-3-3:2013+A2:2021</w:t>
            </w:r>
          </w:p>
        </w:tc>
      </w:tr>
      <w:tr w:rsidR="004F292F" w14:paraId="3B854E49" w14:textId="77777777">
        <w:trPr>
          <w:trHeight w:val="257"/>
        </w:trPr>
        <w:tc>
          <w:tcPr>
            <w:tcW w:w="2668" w:type="dxa"/>
          </w:tcPr>
          <w:p w14:paraId="2A3A4791" w14:textId="77777777" w:rsidR="004F292F" w:rsidRDefault="00ED470A">
            <w:pPr>
              <w:pStyle w:val="TableText"/>
              <w:spacing w:before="46" w:line="199" w:lineRule="auto"/>
              <w:ind w:left="117"/>
            </w:pPr>
            <w:proofErr w:type="spellStart"/>
            <w:r>
              <w:t>Член</w:t>
            </w:r>
            <w:proofErr w:type="spellEnd"/>
            <w:r>
              <w:t xml:space="preserve"> 3.1a </w:t>
            </w:r>
            <w:proofErr w:type="spellStart"/>
            <w:r>
              <w:t>Безопасност</w:t>
            </w:r>
            <w:proofErr w:type="spellEnd"/>
            <w:r>
              <w:t>:</w:t>
            </w:r>
          </w:p>
        </w:tc>
        <w:tc>
          <w:tcPr>
            <w:tcW w:w="7886" w:type="dxa"/>
          </w:tcPr>
          <w:p w14:paraId="18D842BF" w14:textId="77777777" w:rsidR="004F292F" w:rsidRDefault="00ED470A">
            <w:pPr>
              <w:pStyle w:val="TableText"/>
              <w:spacing w:before="46" w:line="199" w:lineRule="auto"/>
              <w:ind w:left="121"/>
            </w:pPr>
            <w:r>
              <w:rPr>
                <w:color w:val="00000A"/>
              </w:rPr>
              <w:t>EN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IEC</w:t>
            </w:r>
            <w:r>
              <w:rPr>
                <w:color w:val="00000A"/>
                <w:spacing w:val="4"/>
              </w:rPr>
              <w:t xml:space="preserve"> 62368-1:2014+A11:2017</w:t>
            </w:r>
          </w:p>
        </w:tc>
      </w:tr>
      <w:tr w:rsidR="004F292F" w14:paraId="77A65CC2" w14:textId="77777777">
        <w:trPr>
          <w:trHeight w:val="1293"/>
        </w:trPr>
        <w:tc>
          <w:tcPr>
            <w:tcW w:w="2668" w:type="dxa"/>
          </w:tcPr>
          <w:p w14:paraId="04192981" w14:textId="77777777" w:rsidR="004F292F" w:rsidRDefault="004F292F">
            <w:pPr>
              <w:pStyle w:val="TableText"/>
              <w:spacing w:line="246" w:lineRule="auto"/>
            </w:pPr>
          </w:p>
          <w:p w14:paraId="5459EB51" w14:textId="77777777" w:rsidR="004F292F" w:rsidRDefault="004F292F">
            <w:pPr>
              <w:pStyle w:val="TableText"/>
              <w:spacing w:line="246" w:lineRule="auto"/>
            </w:pPr>
          </w:p>
          <w:p w14:paraId="18A557C6" w14:textId="77777777" w:rsidR="004F292F" w:rsidRDefault="00ED470A">
            <w:pPr>
              <w:pStyle w:val="TableText"/>
              <w:spacing w:before="61" w:line="201" w:lineRule="auto"/>
              <w:ind w:left="117"/>
            </w:pPr>
            <w:proofErr w:type="spellStart"/>
            <w:r>
              <w:t>Член</w:t>
            </w:r>
            <w:proofErr w:type="spellEnd"/>
            <w:r>
              <w:t xml:space="preserve"> 3.1a </w:t>
            </w:r>
            <w:proofErr w:type="spellStart"/>
            <w:r>
              <w:t>Здраве</w:t>
            </w:r>
            <w:proofErr w:type="spellEnd"/>
            <w:r>
              <w:t>:</w:t>
            </w:r>
          </w:p>
        </w:tc>
        <w:tc>
          <w:tcPr>
            <w:tcW w:w="7886" w:type="dxa"/>
          </w:tcPr>
          <w:p w14:paraId="1A24F623" w14:textId="77777777" w:rsidR="004F292F" w:rsidRDefault="00C75869">
            <w:pPr>
              <w:pStyle w:val="TableText"/>
              <w:spacing w:before="48" w:line="235" w:lineRule="auto"/>
              <w:ind w:left="121" w:right="6186"/>
            </w:pPr>
            <w:hyperlink r:id="rId11" w:history="1">
              <w:r w:rsidR="00ED470A">
                <w:rPr>
                  <w:color w:val="00000A"/>
                </w:rPr>
                <w:t>EN</w:t>
              </w:r>
              <w:r w:rsidR="00ED470A">
                <w:rPr>
                  <w:color w:val="00000A"/>
                  <w:spacing w:val="4"/>
                </w:rPr>
                <w:t xml:space="preserve"> 50360:2017;</w:t>
              </w:r>
            </w:hyperlink>
            <w:r w:rsidR="00ED470A">
              <w:rPr>
                <w:color w:val="00000A"/>
                <w:spacing w:val="5"/>
              </w:rPr>
              <w:t xml:space="preserve"> </w:t>
            </w:r>
            <w:r w:rsidR="00ED470A">
              <w:rPr>
                <w:color w:val="00000A"/>
              </w:rPr>
              <w:t>EN</w:t>
            </w:r>
            <w:r w:rsidR="00ED470A">
              <w:rPr>
                <w:color w:val="00000A"/>
                <w:spacing w:val="4"/>
              </w:rPr>
              <w:t xml:space="preserve"> 50566:2017;</w:t>
            </w:r>
          </w:p>
          <w:p w14:paraId="170360D4" w14:textId="77777777" w:rsidR="004F292F" w:rsidRDefault="00ED470A">
            <w:pPr>
              <w:pStyle w:val="TableText"/>
              <w:spacing w:before="31" w:line="241" w:lineRule="auto"/>
              <w:ind w:left="121" w:right="5991"/>
            </w:pP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62209-1:2016;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62209-2:2010;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EN</w:t>
            </w:r>
            <w:r>
              <w:rPr>
                <w:color w:val="00000A"/>
                <w:spacing w:val="4"/>
              </w:rPr>
              <w:t xml:space="preserve"> 62479:2010;</w:t>
            </w:r>
          </w:p>
        </w:tc>
      </w:tr>
    </w:tbl>
    <w:p w14:paraId="44418413" w14:textId="77777777" w:rsidR="004F292F" w:rsidRDefault="004F292F">
      <w:pPr>
        <w:pStyle w:val="BodyText"/>
        <w:spacing w:line="247" w:lineRule="auto"/>
      </w:pPr>
    </w:p>
    <w:p w14:paraId="2074A1A6" w14:textId="77777777" w:rsidR="004F292F" w:rsidRDefault="004F292F">
      <w:pPr>
        <w:pStyle w:val="BodyText"/>
        <w:spacing w:line="247" w:lineRule="auto"/>
      </w:pPr>
    </w:p>
    <w:p w14:paraId="356A217E" w14:textId="77777777" w:rsidR="004F292F" w:rsidRDefault="004F292F">
      <w:pPr>
        <w:pStyle w:val="BodyText"/>
        <w:spacing w:line="247" w:lineRule="auto"/>
      </w:pPr>
    </w:p>
    <w:p w14:paraId="43939D7D" w14:textId="77777777" w:rsidR="004F292F" w:rsidRDefault="004F292F">
      <w:pPr>
        <w:pStyle w:val="BodyText"/>
        <w:spacing w:line="248" w:lineRule="auto"/>
      </w:pPr>
    </w:p>
    <w:p w14:paraId="110D9F87" w14:textId="77777777" w:rsidR="00ED470A" w:rsidRPr="00ED470A" w:rsidRDefault="00ED470A" w:rsidP="00ED470A">
      <w:pPr>
        <w:numPr>
          <w:ilvl w:val="0"/>
          <w:numId w:val="5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Наименование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нотифицирания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орган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: </w:t>
      </w:r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Eurofins Electrical and Electronic Testing NA, Inc.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Номер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нотифицирания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орган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: </w:t>
      </w:r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0980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Извършена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оценка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нотифицирания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орган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: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Модул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B/C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по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членове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3.1a, 3.1b, 3.2 и 3.3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Идентификационен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номер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техническото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досие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: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Неприложимо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(N/A)</w:t>
      </w:r>
    </w:p>
    <w:p w14:paraId="52ADACB9" w14:textId="77777777" w:rsidR="00ED470A" w:rsidRPr="00ED470A" w:rsidRDefault="00ED470A" w:rsidP="00ED470A">
      <w:pPr>
        <w:numPr>
          <w:ilvl w:val="0"/>
          <w:numId w:val="5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Където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е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приложимо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–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описание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аксесоари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и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компоненти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включително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софтуер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които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позволяват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радиосъоръжението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функционира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предназначение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и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които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обхванати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ЕС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декларацията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съответствие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Инструкции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потребителя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са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предоставени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в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Ръководството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потребителя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.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Софтуерната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и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хардуерната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версия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са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посочени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по-горе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.</w:t>
      </w:r>
    </w:p>
    <w:p w14:paraId="6BC81543" w14:textId="77777777" w:rsidR="00ED470A" w:rsidRPr="00ED470A" w:rsidRDefault="00ED470A" w:rsidP="00ED470A">
      <w:pPr>
        <w:numPr>
          <w:ilvl w:val="0"/>
          <w:numId w:val="5"/>
        </w:num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Допълнителна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информация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: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Съгласно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член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10.2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Директивата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това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оборудване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е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конструирано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така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че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може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използва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във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всички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държави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членки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без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нарушава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приложимите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изисквания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използване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радиочестотния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спектър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.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Съгласно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член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10.10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Директивата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няма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ограничения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пускането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това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оборудване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в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експлоатация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нито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изисквания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разрешение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използване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.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Моля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вижте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Ръководството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потребителя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за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подробности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.</w:t>
      </w:r>
    </w:p>
    <w:p w14:paraId="75E4A64B" w14:textId="77777777" w:rsidR="00ED470A" w:rsidRPr="00ED470A" w:rsidRDefault="00ED470A" w:rsidP="00ED470A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От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името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: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Производител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: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Shenzhen DOKE Electronic Co., Ltd.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Адрес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: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801,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Сграда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3,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Седма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индустриална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зона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общност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Юлв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ул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.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Ютан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район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Гуангмин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Шънджън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Китай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br/>
      </w:r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(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място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и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дата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на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издаване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):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11.07.2023,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Шънджън</w:t>
      </w:r>
      <w:proofErr w:type="spell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Китай</w:t>
      </w:r>
      <w:proofErr w:type="spellEnd"/>
    </w:p>
    <w:p w14:paraId="5FCC8E4B" w14:textId="77777777" w:rsidR="00ED470A" w:rsidRPr="00ED470A" w:rsidRDefault="00ED470A" w:rsidP="00ED470A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(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име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 xml:space="preserve">, </w:t>
      </w:r>
      <w:proofErr w:type="spellStart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длъжност</w:t>
      </w:r>
      <w:proofErr w:type="spellEnd"/>
      <w:r w:rsidRPr="00ED470A">
        <w:rPr>
          <w:rFonts w:ascii="Times New Roman" w:eastAsia="Times New Roman" w:hAnsi="Times New Roman" w:cs="Times New Roman"/>
          <w:b/>
          <w:bCs/>
          <w:snapToGrid/>
          <w:color w:val="auto"/>
          <w:sz w:val="24"/>
          <w:szCs w:val="24"/>
        </w:rPr>
        <w:t>):</w:t>
      </w:r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zhang.liuwei</w:t>
      </w:r>
      <w:proofErr w:type="spellEnd"/>
      <w:proofErr w:type="gramEnd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 xml:space="preserve"> / </w:t>
      </w:r>
      <w:proofErr w:type="spellStart"/>
      <w:r w:rsidRPr="00ED470A"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  <w:t>Мениджър</w:t>
      </w:r>
      <w:proofErr w:type="spellEnd"/>
    </w:p>
    <w:p w14:paraId="457BC79C" w14:textId="77777777" w:rsidR="00ED470A" w:rsidRPr="00ED470A" w:rsidRDefault="00ED470A" w:rsidP="00ED470A">
      <w:pPr>
        <w:kinsoku/>
        <w:autoSpaceDE/>
        <w:autoSpaceDN/>
        <w:adjustRightInd/>
        <w:snapToGrid/>
        <w:textAlignment w:val="auto"/>
        <w:rPr>
          <w:rFonts w:ascii="Times New Roman" w:eastAsia="Times New Roman" w:hAnsi="Times New Roman" w:cs="Times New Roman"/>
          <w:snapToGrid/>
          <w:color w:val="auto"/>
          <w:sz w:val="24"/>
          <w:szCs w:val="24"/>
        </w:rPr>
      </w:pPr>
    </w:p>
    <w:p w14:paraId="38A588E2" w14:textId="77777777" w:rsidR="004F292F" w:rsidRDefault="00ED470A">
      <w:pPr>
        <w:pStyle w:val="BodyText"/>
        <w:spacing w:line="250" w:lineRule="auto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6A9A8B7" wp14:editId="75BA3F09">
            <wp:simplePos x="0" y="0"/>
            <wp:positionH relativeFrom="column">
              <wp:posOffset>2580005</wp:posOffset>
            </wp:positionH>
            <wp:positionV relativeFrom="paragraph">
              <wp:posOffset>1905</wp:posOffset>
            </wp:positionV>
            <wp:extent cx="2381250" cy="96202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11E71" w14:textId="77777777" w:rsidR="004F292F" w:rsidRDefault="004F292F">
      <w:pPr>
        <w:pStyle w:val="BodyText"/>
        <w:spacing w:line="250" w:lineRule="auto"/>
      </w:pPr>
    </w:p>
    <w:p w14:paraId="1179B4D0" w14:textId="77777777" w:rsidR="004F292F" w:rsidRDefault="004F292F">
      <w:pPr>
        <w:pStyle w:val="BodyText"/>
        <w:spacing w:line="251" w:lineRule="auto"/>
      </w:pPr>
    </w:p>
    <w:p w14:paraId="051A484A" w14:textId="77777777" w:rsidR="004F292F" w:rsidRDefault="004F292F">
      <w:pPr>
        <w:pStyle w:val="BodyText"/>
        <w:spacing w:line="251" w:lineRule="auto"/>
      </w:pPr>
    </w:p>
    <w:p w14:paraId="5C53DF40" w14:textId="77777777" w:rsidR="004F292F" w:rsidRDefault="004F292F">
      <w:pPr>
        <w:pStyle w:val="BodyText"/>
        <w:spacing w:line="251" w:lineRule="auto"/>
      </w:pPr>
    </w:p>
    <w:p w14:paraId="18A88613" w14:textId="77777777" w:rsidR="004F292F" w:rsidRDefault="00ED470A">
      <w:pPr>
        <w:pStyle w:val="BodyText"/>
        <w:spacing w:before="68" w:line="221" w:lineRule="auto"/>
        <w:ind w:left="13"/>
        <w:rPr>
          <w:rFonts w:ascii="SimSun" w:eastAsia="SimSun" w:hAnsi="SimSun" w:cs="SimSun"/>
        </w:rPr>
      </w:pPr>
      <w:r>
        <w:rPr>
          <w:color w:val="00000A"/>
          <w:spacing w:val="5"/>
        </w:rPr>
        <w:t>(</w:t>
      </w:r>
      <w:r>
        <w:rPr>
          <w:color w:val="00000A"/>
          <w:lang w:val="bg-BG"/>
        </w:rPr>
        <w:t>Подпис</w:t>
      </w:r>
      <w:r>
        <w:rPr>
          <w:color w:val="00000A"/>
          <w:spacing w:val="5"/>
        </w:rPr>
        <w:t>):</w:t>
      </w:r>
      <w:r>
        <w:rPr>
          <w:color w:val="00000A"/>
          <w:spacing w:val="39"/>
          <w:w w:val="101"/>
        </w:rPr>
        <w:t xml:space="preserve"> </w:t>
      </w:r>
      <w:r>
        <w:rPr>
          <w:rFonts w:ascii="SimSun" w:eastAsia="SimSun" w:hAnsi="SimSun" w:cs="SimSun"/>
          <w:color w:val="00000A"/>
          <w:spacing w:val="5"/>
        </w:rPr>
        <w:t>…………………………………                                   …………</w:t>
      </w:r>
    </w:p>
    <w:sectPr w:rsidR="004F292F">
      <w:headerReference w:type="default" r:id="rId13"/>
      <w:pgSz w:w="14578" w:h="20639"/>
      <w:pgMar w:top="1" w:right="1387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D7554" w14:textId="77777777" w:rsidR="004F292F" w:rsidRDefault="00ED470A">
      <w:r>
        <w:separator/>
      </w:r>
    </w:p>
  </w:endnote>
  <w:endnote w:type="continuationSeparator" w:id="0">
    <w:p w14:paraId="347EEFF9" w14:textId="77777777" w:rsidR="004F292F" w:rsidRDefault="00ED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5B72" w14:textId="77777777" w:rsidR="004F292F" w:rsidRDefault="00ED470A">
      <w:r>
        <w:separator/>
      </w:r>
    </w:p>
  </w:footnote>
  <w:footnote w:type="continuationSeparator" w:id="0">
    <w:p w14:paraId="7C06431F" w14:textId="77777777" w:rsidR="004F292F" w:rsidRDefault="00ED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A7FB5" w14:textId="77777777" w:rsidR="004F292F" w:rsidRDefault="004F292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2F72"/>
    <w:multiLevelType w:val="multilevel"/>
    <w:tmpl w:val="AF08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2BD0"/>
    <w:multiLevelType w:val="multilevel"/>
    <w:tmpl w:val="F704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02EE0"/>
    <w:multiLevelType w:val="multilevel"/>
    <w:tmpl w:val="14F207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D206E"/>
    <w:multiLevelType w:val="multilevel"/>
    <w:tmpl w:val="9234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F03D3"/>
    <w:multiLevelType w:val="multilevel"/>
    <w:tmpl w:val="E0E6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JhNGE0YzI1ZmNhOTQ0ZGU5NjlhNTBkN2ZhY2ZlMTEifQ=="/>
  </w:docVars>
  <w:rsids>
    <w:rsidRoot w:val="004F292F"/>
    <w:rsid w:val="004F292F"/>
    <w:rsid w:val="00C75869"/>
    <w:rsid w:val="00ED470A"/>
    <w:rsid w:val="018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42F8"/>
  <w15:docId w15:val="{45378452-73E4-4602-B054-5C655436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</w:style>
  <w:style w:type="character" w:styleId="Strong">
    <w:name w:val="Strong"/>
    <w:basedOn w:val="DefaultParagraphFont"/>
    <w:uiPriority w:val="22"/>
    <w:qFormat/>
    <w:rsid w:val="00ED470A"/>
    <w:rPr>
      <w:b/>
      <w:bCs/>
    </w:rPr>
  </w:style>
  <w:style w:type="character" w:customStyle="1" w:styleId="overflow-hidden">
    <w:name w:val="overflow-hidden"/>
    <w:basedOn w:val="DefaultParagraphFont"/>
    <w:rsid w:val="00ED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6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nelec.eu/dyn/www/f?p=104:110:1037140050254801::::FSP_ORG_ID,FSP_PROJECT,FSP_LANG_ID:1258483,62208,2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9" ma:contentTypeDescription="Create a new document." ma:contentTypeScope="" ma:versionID="54cd68f157b1569b2fc34ce8b0c6f0f5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7b99877816d37ef0aa6a3fa32c943b43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1B7DD-12CB-496D-BB6D-911E5B391D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0e6cfbe-33d0-482c-984f-d8135472bd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E0128E-A544-44E1-81B3-B6D6609B0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E2954-9F56-431D-86AC-9912B31F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Zhang</dc:creator>
  <cp:lastModifiedBy>PLSM Consumer BG Juliana Nedelcheva</cp:lastModifiedBy>
  <cp:revision>3</cp:revision>
  <dcterms:created xsi:type="dcterms:W3CDTF">2025-05-19T11:21:00Z</dcterms:created>
  <dcterms:modified xsi:type="dcterms:W3CDTF">2025-05-19T11:23:00Z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2024-09-03T21:24:35Z</vt:filetime>
  </property>
  <property fmtid="{D5CDD505-2E9C-101B-9397-08002B2CF9AE}" pid="4" name="KSOProductBuildVer">
    <vt:lpwstr>2052-12.1.0.17857</vt:lpwstr>
  </property>
  <property fmtid="{D5CDD505-2E9C-101B-9397-08002B2CF9AE}" pid="5" name="ICV">
    <vt:lpwstr>60AE7E17A54844C68669BDAD3EF62046_12</vt:lpwstr>
  </property>
  <property fmtid="{D5CDD505-2E9C-101B-9397-08002B2CF9AE}" pid="6" name="ContentTypeId">
    <vt:lpwstr>0x01010034B2792FAA041741AE65E7D3F5969C01</vt:lpwstr>
  </property>
</Properties>
</file>