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119B" w14:textId="77777777" w:rsidR="0075765F" w:rsidRPr="0075765F" w:rsidRDefault="0075765F" w:rsidP="0075765F">
      <w:pPr>
        <w:spacing w:before="5"/>
        <w:ind w:left="1440" w:firstLine="720"/>
        <w:rPr>
          <w:rFonts w:eastAsia="Times New Roman" w:cstheme="minorHAnsi"/>
          <w:b/>
          <w:bCs/>
          <w:color w:val="191919"/>
          <w:sz w:val="36"/>
          <w:szCs w:val="36"/>
        </w:rPr>
      </w:pPr>
    </w:p>
    <w:p w14:paraId="0C274BCA" w14:textId="77777777" w:rsidR="0075765F" w:rsidRPr="0075765F" w:rsidRDefault="0075765F" w:rsidP="0075765F">
      <w:pPr>
        <w:spacing w:before="5"/>
        <w:ind w:left="1440" w:firstLine="720"/>
        <w:rPr>
          <w:rFonts w:eastAsia="Times New Roman" w:cstheme="minorHAnsi"/>
          <w:b/>
          <w:bCs/>
          <w:color w:val="191919"/>
          <w:sz w:val="32"/>
          <w:szCs w:val="32"/>
        </w:rPr>
      </w:pPr>
      <w:r w:rsidRPr="0075765F">
        <w:rPr>
          <w:rFonts w:eastAsia="Times New Roman" w:cstheme="minorHAnsi"/>
          <w:b/>
          <w:bCs/>
          <w:color w:val="191919"/>
          <w:sz w:val="32"/>
          <w:szCs w:val="32"/>
        </w:rPr>
        <w:t>Декларация за съответствие (DoC)</w:t>
      </w:r>
    </w:p>
    <w:p w14:paraId="5A934E30" w14:textId="77777777" w:rsidR="0075765F" w:rsidRPr="0075765F" w:rsidRDefault="0075765F" w:rsidP="0075765F">
      <w:pPr>
        <w:spacing w:before="5"/>
        <w:ind w:left="1440" w:firstLine="720"/>
        <w:rPr>
          <w:rFonts w:eastAsia="Times New Roman" w:cstheme="minorHAnsi"/>
          <w:b/>
          <w:bCs/>
          <w:color w:val="191919"/>
          <w:sz w:val="32"/>
          <w:szCs w:val="32"/>
        </w:rPr>
      </w:pPr>
    </w:p>
    <w:p w14:paraId="602B5E0E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Ние, Shenzhen DOKE Electronic Co., Ltd,</w:t>
      </w:r>
    </w:p>
    <w:p w14:paraId="7AC4180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Адрес: 801, Сграда 3, 7-ма индустриална зона, общност Yulv, ул. Yutang, район Guangming, Шенжен, Китай,</w:t>
      </w:r>
    </w:p>
    <w:p w14:paraId="4FDA8F52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декларираме, че настоящата декларация за съответствие е издадена под наша единствена отговорност и се отнася за следния продукт:</w:t>
      </w:r>
    </w:p>
    <w:p w14:paraId="0EB9216C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6F43DD89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Тип продукт: Таблет</w:t>
      </w:r>
    </w:p>
    <w:p w14:paraId="1996BE8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Търговска марка: Blackview</w:t>
      </w:r>
    </w:p>
    <w:p w14:paraId="47189205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Модел: Active 5</w:t>
      </w:r>
    </w:p>
    <w:p w14:paraId="14A6942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558E3079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(Наименование на продукта, тип или модел, партиден или сериен номер)</w:t>
      </w:r>
    </w:p>
    <w:p w14:paraId="4AE6746A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Системни компоненти:</w:t>
      </w:r>
    </w:p>
    <w:p w14:paraId="060CD3EA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352A5D79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Тип антена: Вградена антена</w:t>
      </w:r>
    </w:p>
    <w:p w14:paraId="3550BDE7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Усилване на антената:</w:t>
      </w:r>
    </w:p>
    <w:p w14:paraId="759223AD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026F9F1C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GSM:</w:t>
      </w:r>
    </w:p>
    <w:p w14:paraId="0F37A102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6428872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GSM900: -0.62 dBi</w:t>
      </w:r>
    </w:p>
    <w:p w14:paraId="01D66B5F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DCS1800: 1.35 dBi</w:t>
      </w:r>
    </w:p>
    <w:p w14:paraId="19E1BA7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03BAF50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36569B7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UTRA FDD:</w:t>
      </w:r>
    </w:p>
    <w:p w14:paraId="33978F48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58608F94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1: 1.68 dBi</w:t>
      </w:r>
    </w:p>
    <w:p w14:paraId="0B70F31E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8: -0.62 dBi</w:t>
      </w:r>
    </w:p>
    <w:p w14:paraId="072B6AE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27B16282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5B1CE459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E-UTRA:</w:t>
      </w:r>
    </w:p>
    <w:p w14:paraId="7E71235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5565A7D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1: 1.68 dBi</w:t>
      </w:r>
    </w:p>
    <w:p w14:paraId="37E5621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3: 1.35 dBi</w:t>
      </w:r>
    </w:p>
    <w:p w14:paraId="75F0C48C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7: 1.83 dBi</w:t>
      </w:r>
    </w:p>
    <w:p w14:paraId="30B137E8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8: -0.62 dBi</w:t>
      </w:r>
    </w:p>
    <w:p w14:paraId="19BA7B4D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20: -0.67 dBi</w:t>
      </w:r>
    </w:p>
    <w:p w14:paraId="2218FF68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Band 28: -1.12 dBi</w:t>
      </w:r>
    </w:p>
    <w:p w14:paraId="340B08BB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265AC082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0297F52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2.4G Wi-Fi: 1.93 dBi</w:t>
      </w:r>
    </w:p>
    <w:p w14:paraId="1AA475F1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Bluetooth/BLE: 1.93 dBi</w:t>
      </w:r>
    </w:p>
    <w:p w14:paraId="324D6ECD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GPS: 1.16 dBi</w:t>
      </w:r>
    </w:p>
    <w:p w14:paraId="5FA08D8E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2D636DAF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5A739808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1F9C535C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Адаптер:</w:t>
      </w:r>
    </w:p>
    <w:p w14:paraId="4B36ABD7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0B6B328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Модел: QZ-0180AEA00</w:t>
      </w:r>
    </w:p>
    <w:p w14:paraId="2A7DE2DF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Вход: 100-240V~, 50/60Hz, 0.5A</w:t>
      </w:r>
    </w:p>
    <w:p w14:paraId="3A75549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Изход: 5.0Vdc, 3.0A; 9.0Vdc, 2.0A; 12.0Vdc, 1.5A. LPS</w:t>
      </w:r>
    </w:p>
    <w:p w14:paraId="423AD496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Производител: Guangdong Quanzhi Technology Co., Ltd</w:t>
      </w:r>
    </w:p>
    <w:p w14:paraId="65FA4D04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4E697A14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Презареждаема литиево-йонна батерия:</w:t>
      </w:r>
    </w:p>
    <w:p w14:paraId="3F7D331F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</w:p>
    <w:p w14:paraId="411F0EA5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Модел: U477258PHVUTL</w:t>
      </w:r>
    </w:p>
    <w:p w14:paraId="5F81965F" w14:textId="77777777" w:rsidR="0075765F" w:rsidRPr="0075765F" w:rsidRDefault="0075765F" w:rsidP="0075765F">
      <w:pPr>
        <w:spacing w:before="5"/>
        <w:rPr>
          <w:rFonts w:eastAsia="Times New Roman" w:cstheme="minorHAnsi"/>
          <w:b/>
          <w:bCs/>
          <w:color w:val="191919"/>
        </w:rPr>
      </w:pPr>
      <w:r w:rsidRPr="0075765F">
        <w:rPr>
          <w:rFonts w:eastAsia="Times New Roman" w:cstheme="minorHAnsi"/>
          <w:b/>
          <w:bCs/>
          <w:color w:val="191919"/>
        </w:rPr>
        <w:t>Спецификация: 3.85Vdc, 6600mAh, 25.41Wh</w:t>
      </w:r>
    </w:p>
    <w:p w14:paraId="0972B0D4" w14:textId="77777777" w:rsidR="004065F5" w:rsidRPr="0075765F" w:rsidRDefault="0075765F" w:rsidP="0075765F">
      <w:pPr>
        <w:spacing w:before="5"/>
        <w:rPr>
          <w:rFonts w:cstheme="minorHAnsi"/>
        </w:rPr>
      </w:pPr>
      <w:r w:rsidRPr="0075765F">
        <w:rPr>
          <w:rFonts w:eastAsia="Times New Roman" w:cstheme="minorHAnsi"/>
          <w:b/>
          <w:bCs/>
          <w:color w:val="191919"/>
        </w:rPr>
        <w:t>Производител: SHENZHEN UTILITY ENERGY CO., LTD</w:t>
      </w:r>
    </w:p>
    <w:p w14:paraId="0FF6613A" w14:textId="21B6D194" w:rsidR="004065F5" w:rsidRPr="0075765F" w:rsidRDefault="0075765F" w:rsidP="0075765F">
      <w:pPr>
        <w:ind w:left="296"/>
        <w:rPr>
          <w:rFonts w:eastAsia="Times New Roman" w:cstheme="minorHAnsi"/>
        </w:rPr>
      </w:pPr>
      <w:r w:rsidRPr="0075765F">
        <w:rPr>
          <w:rFonts w:cstheme="minorHAnsi"/>
          <w:noProof/>
        </w:rPr>
        <w:drawing>
          <wp:inline distT="0" distB="0" distL="0" distR="0" wp14:anchorId="46FEB76E" wp14:editId="30D2CAB2">
            <wp:extent cx="3990975" cy="299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CA7FD" w14:textId="77777777" w:rsidR="0075765F" w:rsidRPr="0075765F" w:rsidRDefault="0075765F" w:rsidP="0075765F">
      <w:pPr>
        <w:rPr>
          <w:rFonts w:eastAsia="Arial" w:cstheme="minorHAnsi"/>
          <w:b/>
          <w:bCs/>
        </w:rPr>
      </w:pPr>
      <w:bookmarkStart w:id="0" w:name="The_object_of_the_declaration_described_"/>
      <w:bookmarkEnd w:id="0"/>
      <w:r w:rsidRPr="0075765F">
        <w:rPr>
          <w:rFonts w:eastAsia="Arial" w:cstheme="minorHAnsi"/>
          <w:b/>
          <w:bCs/>
        </w:rPr>
        <w:t>Обектът на настоящата декларация е в съответствие с основните изисквания на съответното законодателство на Европейския съюз за хармонизация, а именно:</w:t>
      </w:r>
    </w:p>
    <w:p w14:paraId="6CC57E68" w14:textId="77777777" w:rsidR="0075765F" w:rsidRPr="0075765F" w:rsidRDefault="0075765F" w:rsidP="0075765F">
      <w:pPr>
        <w:rPr>
          <w:rFonts w:eastAsia="Arial" w:cstheme="minorHAnsi"/>
          <w:b/>
          <w:bCs/>
        </w:rPr>
      </w:pPr>
      <w:r w:rsidRPr="0075765F">
        <w:rPr>
          <w:rFonts w:eastAsia="Arial" w:cstheme="minorHAnsi"/>
          <w:b/>
          <w:bCs/>
        </w:rPr>
        <w:t>Директива за радиооборудване (RED) 2014/53/ЕС.</w:t>
      </w:r>
    </w:p>
    <w:p w14:paraId="6F8F5264" w14:textId="77777777" w:rsidR="0075765F" w:rsidRDefault="0075765F" w:rsidP="0075765F">
      <w:pPr>
        <w:rPr>
          <w:rFonts w:eastAsia="Arial" w:cstheme="minorHAnsi"/>
          <w:b/>
          <w:bCs/>
        </w:rPr>
      </w:pPr>
      <w:r w:rsidRPr="0075765F">
        <w:rPr>
          <w:rFonts w:eastAsia="Arial" w:cstheme="minorHAnsi"/>
          <w:b/>
          <w:bCs/>
        </w:rPr>
        <w:t>Следните хармонизирани стандарти и технически спецификации са приложени:</w:t>
      </w:r>
    </w:p>
    <w:p w14:paraId="6858B4D8" w14:textId="77777777" w:rsidR="0075765F" w:rsidRDefault="0075765F" w:rsidP="0075765F">
      <w:pPr>
        <w:rPr>
          <w:rFonts w:eastAsia="Arial" w:cstheme="minorHAnsi"/>
          <w:b/>
          <w:bCs/>
          <w:color w:val="191919"/>
          <w:spacing w:val="-2"/>
        </w:rPr>
      </w:pPr>
    </w:p>
    <w:p w14:paraId="2E1EBFAD" w14:textId="77777777" w:rsidR="0075765F" w:rsidRPr="0075765F" w:rsidRDefault="0075765F" w:rsidP="0075765F">
      <w:pPr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ЗДРАВЕ И БЕЗОПАСНОСТ (чл. 3(1)(а)):</w:t>
      </w:r>
    </w:p>
    <w:p w14:paraId="6CAC175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2107D64C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IEC/IEEE 62209-1528:2021</w:t>
      </w:r>
    </w:p>
    <w:p w14:paraId="44B4E0EC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50566:2017+A1:2023</w:t>
      </w:r>
    </w:p>
    <w:p w14:paraId="6A25AA3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50663:2017</w:t>
      </w:r>
    </w:p>
    <w:p w14:paraId="420073D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62479:2010</w:t>
      </w:r>
    </w:p>
    <w:p w14:paraId="266A151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IEC 62368-1:2018</w:t>
      </w:r>
    </w:p>
    <w:p w14:paraId="4EB70BF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IEC 62368-1:2020+A11:2020</w:t>
      </w:r>
    </w:p>
    <w:p w14:paraId="5F52AD9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01DA4FC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2F342C10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ЕЛЕКТРОМАГНИТНА СЪВМЕСТИМОСТ (EMC) (чл. 3(1)(б)):</w:t>
      </w:r>
    </w:p>
    <w:p w14:paraId="7F8B2B5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1909BA8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301 489-1 V2.2.3 (11.2019)</w:t>
      </w:r>
    </w:p>
    <w:p w14:paraId="2545FA3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301 489-3 V2.3.2 (01.2023)</w:t>
      </w:r>
    </w:p>
    <w:p w14:paraId="089C6DF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301 489-17 V3.3.1 (09.2024)</w:t>
      </w:r>
    </w:p>
    <w:p w14:paraId="743364BC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301 489-19 V2.2.1 (09.2022)</w:t>
      </w:r>
    </w:p>
    <w:p w14:paraId="72AC6F7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301 489-52 V1.3.1 (11.2024)</w:t>
      </w:r>
    </w:p>
    <w:p w14:paraId="5C3DFD8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55032:2015+A1:2020</w:t>
      </w:r>
    </w:p>
    <w:p w14:paraId="51340C4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55035:2017+A11:2020</w:t>
      </w:r>
    </w:p>
    <w:p w14:paraId="54C77FF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IEC 61000-3-2:2019+A1:2021</w:t>
      </w:r>
    </w:p>
    <w:p w14:paraId="04842855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61000-3-3:2013+A2:2021</w:t>
      </w:r>
    </w:p>
    <w:p w14:paraId="5D0BE7F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2CCE090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773E254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РАДИОСПЕКТЪР (чл. 3.2):</w:t>
      </w:r>
    </w:p>
    <w:p w14:paraId="262890F9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7D4E704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300 328 V2.2.2 (07.2019)</w:t>
      </w:r>
    </w:p>
    <w:p w14:paraId="4535589C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300 440 V2.2.1 (07.2018)</w:t>
      </w:r>
    </w:p>
    <w:p w14:paraId="2A95413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lastRenderedPageBreak/>
        <w:t>EN 301 893 V2.1.1 (05.2017)</w:t>
      </w:r>
    </w:p>
    <w:p w14:paraId="3AF303E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EN 303 413 V1.2.1 (04.2021)</w:t>
      </w:r>
    </w:p>
    <w:p w14:paraId="17E9FF4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301 511 V12.5.1 (03.2017)</w:t>
      </w:r>
    </w:p>
    <w:p w14:paraId="06F3F7E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301 908-1 V15.2.1 (01.2023)</w:t>
      </w:r>
    </w:p>
    <w:p w14:paraId="587A24F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301 908-2 V13.1.1 (06.2020)</w:t>
      </w:r>
    </w:p>
    <w:p w14:paraId="60E925F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301 908-13 V13.3.1 (10.2024)</w:t>
      </w:r>
    </w:p>
    <w:p w14:paraId="6B61854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303 413 V1.2.1 (04.2021)</w:t>
      </w:r>
    </w:p>
    <w:p w14:paraId="17442415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300 330 V2.1.1 (02.2017)</w:t>
      </w:r>
    </w:p>
    <w:p w14:paraId="2C290130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303 345-1 V1.1.1 (06.2019)</w:t>
      </w:r>
    </w:p>
    <w:p w14:paraId="3C1F53D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ETSI EN 303 345-3 V1.1.1 (06.2021)</w:t>
      </w:r>
    </w:p>
    <w:p w14:paraId="18DF80C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515BEB7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4E6535A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УЧАСТИЕ НА НОТИФИЦИРАН ОРГАН:</w:t>
      </w:r>
    </w:p>
    <w:p w14:paraId="1BC755E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НОТИФИЦИРАН ОРГАН:</w:t>
      </w:r>
    </w:p>
    <w:p w14:paraId="4938494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Име: DERYCOM CERTIFICATION SERVICES, INC.</w:t>
      </w:r>
    </w:p>
    <w:p w14:paraId="0F5FFD0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Адрес: 1100 Falcon Avenue, Glencoe, MN 55336</w:t>
      </w:r>
    </w:p>
    <w:p w14:paraId="707A3C3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Номер на нотифициран орган: 3052</w:t>
      </w:r>
    </w:p>
    <w:p w14:paraId="1C65324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Номер на сертификат: JEC-10</w:t>
      </w:r>
    </w:p>
    <w:p w14:paraId="714659B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32EC4A0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RF Спецификация:</w:t>
      </w:r>
    </w:p>
    <w:p w14:paraId="2DE096E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Максимална мощност:</w:t>
      </w:r>
    </w:p>
    <w:p w14:paraId="1C0AFEA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6CD73BF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GSM 900: 33.15 dBm</w:t>
      </w:r>
    </w:p>
    <w:p w14:paraId="1824EFB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GSM 1800: 30.13 dBm</w:t>
      </w:r>
    </w:p>
    <w:p w14:paraId="5C0C152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WCDMA 2100: 20.59 dBm</w:t>
      </w:r>
    </w:p>
    <w:p w14:paraId="5694F17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WCDMA 900: 22.81 dBm</w:t>
      </w:r>
    </w:p>
    <w:p w14:paraId="2B00D3E0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1: 22.17 dBm</w:t>
      </w:r>
    </w:p>
    <w:p w14:paraId="59CD0A3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3: 25.07 dBm</w:t>
      </w:r>
    </w:p>
    <w:p w14:paraId="2A0D077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7: 23.30 dBm</w:t>
      </w:r>
    </w:p>
    <w:p w14:paraId="50E532C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8: 25.19 dBm</w:t>
      </w:r>
    </w:p>
    <w:p w14:paraId="03D908F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20: 24.89 dBm</w:t>
      </w:r>
    </w:p>
    <w:p w14:paraId="383A4A1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LTE FDD Band 28: 25.70 dBm</w:t>
      </w:r>
    </w:p>
    <w:p w14:paraId="2F3A3EE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WiFi 2.4G: 16.88 dBm</w:t>
      </w:r>
    </w:p>
    <w:p w14:paraId="688D2F1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WiFi 5.2G: 16.06 dBm</w:t>
      </w:r>
    </w:p>
    <w:p w14:paraId="0B545E2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WiFi 5.8G: 13.81 dBm</w:t>
      </w:r>
    </w:p>
    <w:p w14:paraId="3EAC94A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Bluetooth: 4.17 dBm</w:t>
      </w:r>
    </w:p>
    <w:p w14:paraId="7DCF6AA9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NFC: -12.8 dBm</w:t>
      </w:r>
    </w:p>
    <w:p w14:paraId="193BC4BE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24F75D8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40CAE55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Честоти на предаване (Tx):</w:t>
      </w:r>
    </w:p>
    <w:p w14:paraId="42CD45B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57F995F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GSM 900: 880MHz~915MHz</w:t>
      </w:r>
    </w:p>
    <w:p w14:paraId="1CFBF07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DCS 1800: 1710MHz~1785MHz</w:t>
      </w:r>
    </w:p>
    <w:p w14:paraId="0843D740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UTRA FDD:</w:t>
      </w:r>
    </w:p>
    <w:p w14:paraId="2DA56E9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3E8F92F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1: 1920MHz~1980MHz</w:t>
      </w:r>
    </w:p>
    <w:p w14:paraId="25068D0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8: 880MHz~915MHz</w:t>
      </w:r>
    </w:p>
    <w:p w14:paraId="075C802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02AD771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53BE9129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E-UTRA:</w:t>
      </w:r>
    </w:p>
    <w:p w14:paraId="50D3A9A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631FB79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1: 1920MHz~1980MHz</w:t>
      </w:r>
    </w:p>
    <w:p w14:paraId="52D312D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3: 1710MHz~1785MHz</w:t>
      </w:r>
    </w:p>
    <w:p w14:paraId="0686AD08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7: 2500MHz~2570MHz</w:t>
      </w:r>
    </w:p>
    <w:p w14:paraId="77A8C719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8: 880MHz~915MHz</w:t>
      </w:r>
    </w:p>
    <w:p w14:paraId="20EAF6F4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lastRenderedPageBreak/>
        <w:t>Band 20: 832MHz~862MHz</w:t>
      </w:r>
    </w:p>
    <w:p w14:paraId="7110C5A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28: 703MHz~748MHz</w:t>
      </w:r>
    </w:p>
    <w:p w14:paraId="2B7AAD45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1C560C9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2C2E564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Wi-Fi: 2412MHz~2472MHz, 5180MHz~5240MHz, 5725MHz~5850MHz</w:t>
      </w:r>
    </w:p>
    <w:p w14:paraId="08B18019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Bluetooth/BLE: 2402MHz~2480MHz</w:t>
      </w:r>
    </w:p>
    <w:p w14:paraId="1C8BF46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402D066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1A5AE96C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Честоти на приемане (Rx):</w:t>
      </w:r>
    </w:p>
    <w:p w14:paraId="2CB9857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6441E6AB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GSM 900: 925MHz~960MHz</w:t>
      </w:r>
    </w:p>
    <w:p w14:paraId="4F3B100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DCS 1800: 1805MHz~1880MHz</w:t>
      </w:r>
    </w:p>
    <w:p w14:paraId="27E3AC1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UTRA FDD:</w:t>
      </w:r>
    </w:p>
    <w:p w14:paraId="644D1736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7C80694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1: 2110MHz~2170MHz</w:t>
      </w:r>
    </w:p>
    <w:p w14:paraId="6554A46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8: 925MHz~960MHz</w:t>
      </w:r>
    </w:p>
    <w:p w14:paraId="7B3335B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76A09FD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0B201C5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E-UTRA:</w:t>
      </w:r>
    </w:p>
    <w:p w14:paraId="69EB585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04A8162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1: 2110MHz~2170MHz</w:t>
      </w:r>
    </w:p>
    <w:p w14:paraId="3F66EA9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3: 1805MHz~1880MHz</w:t>
      </w:r>
    </w:p>
    <w:p w14:paraId="6A42E94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7: 2620MHz~2690MHz</w:t>
      </w:r>
    </w:p>
    <w:p w14:paraId="23FBAEF2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8: 925MHz~960MHz</w:t>
      </w:r>
    </w:p>
    <w:p w14:paraId="09733A35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20: 791MHz~821MHz</w:t>
      </w:r>
    </w:p>
    <w:p w14:paraId="248CB0E3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Band 28: 758MHz~803MHz</w:t>
      </w:r>
    </w:p>
    <w:p w14:paraId="446ABFB1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4E48D13A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</w:p>
    <w:p w14:paraId="5A8F756F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Wi-Fi: 2412MHz~2472MHz, 5150MHz~5250MHz, 5725MHz~5850MHz</w:t>
      </w:r>
    </w:p>
    <w:p w14:paraId="4C991B95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Bluetooth/BLE: 2402MHz~2480MHz</w:t>
      </w:r>
    </w:p>
    <w:p w14:paraId="28C4116D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GPS: 1575.42MHz</w:t>
      </w:r>
    </w:p>
    <w:p w14:paraId="04DD4477" w14:textId="77777777" w:rsidR="0075765F" w:rsidRPr="0075765F" w:rsidRDefault="0075765F" w:rsidP="0075765F">
      <w:pPr>
        <w:spacing w:before="2"/>
        <w:rPr>
          <w:rFonts w:eastAsia="Arial" w:cstheme="minorHAnsi"/>
          <w:b/>
          <w:bCs/>
          <w:color w:val="191919"/>
          <w:spacing w:val="-2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NFC: 13.56MHz</w:t>
      </w:r>
    </w:p>
    <w:p w14:paraId="37982FBF" w14:textId="77777777" w:rsidR="004065F5" w:rsidRPr="0075765F" w:rsidRDefault="0075765F" w:rsidP="0075765F">
      <w:pPr>
        <w:spacing w:before="2"/>
        <w:rPr>
          <w:rFonts w:cstheme="minorHAnsi"/>
        </w:rPr>
      </w:pPr>
      <w:r w:rsidRPr="0075765F">
        <w:rPr>
          <w:rFonts w:eastAsia="Arial" w:cstheme="minorHAnsi"/>
          <w:b/>
          <w:bCs/>
          <w:color w:val="191919"/>
          <w:spacing w:val="-2"/>
        </w:rPr>
        <w:t>FM: VHF Band II: 87.5 MHz до 108 MHz</w:t>
      </w: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558"/>
        <w:gridCol w:w="1802"/>
        <w:gridCol w:w="1702"/>
      </w:tblGrid>
      <w:tr w:rsidR="004065F5" w:rsidRPr="0075765F" w14:paraId="6170949B" w14:textId="77777777" w:rsidTr="0075765F">
        <w:trPr>
          <w:trHeight w:hRule="exact" w:val="1551"/>
        </w:trPr>
        <w:tc>
          <w:tcPr>
            <w:tcW w:w="2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C73CC" w14:textId="77777777" w:rsidR="004065F5" w:rsidRPr="0075765F" w:rsidRDefault="004065F5" w:rsidP="0075765F">
            <w:pPr>
              <w:pStyle w:val="TableParagraph"/>
              <w:spacing w:before="7"/>
              <w:rPr>
                <w:rFonts w:cstheme="minorHAnsi"/>
              </w:rPr>
            </w:pPr>
          </w:p>
          <w:p w14:paraId="2FA348E7" w14:textId="77777777" w:rsidR="004065F5" w:rsidRPr="0075765F" w:rsidRDefault="004065F5" w:rsidP="0075765F">
            <w:pPr>
              <w:pStyle w:val="TableParagraph"/>
              <w:rPr>
                <w:rFonts w:cstheme="minorHAnsi"/>
              </w:rPr>
            </w:pPr>
          </w:p>
          <w:p w14:paraId="2630A00F" w14:textId="77777777" w:rsidR="004065F5" w:rsidRPr="0075765F" w:rsidRDefault="0075765F" w:rsidP="0075765F">
            <w:pPr>
              <w:pStyle w:val="TableParagraph"/>
              <w:ind w:left="222" w:right="258" w:firstLine="129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191919"/>
                <w:spacing w:val="-4"/>
                <w:lang w:val="bg-BG"/>
              </w:rPr>
              <w:t>Макс</w:t>
            </w:r>
            <w:r w:rsidR="007C2DF0" w:rsidRPr="0075765F">
              <w:rPr>
                <w:rFonts w:eastAsia="Arial" w:cstheme="minorHAnsi"/>
                <w:color w:val="191919"/>
                <w:spacing w:val="-4"/>
              </w:rPr>
              <w:t xml:space="preserve"> </w:t>
            </w:r>
            <w:r w:rsidR="007C2DF0" w:rsidRPr="0075765F">
              <w:rPr>
                <w:rFonts w:eastAsia="Arial" w:cstheme="minorHAnsi"/>
                <w:color w:val="191919"/>
              </w:rPr>
              <w:t>SAR</w:t>
            </w:r>
            <w:r w:rsidR="007C2DF0" w:rsidRPr="0075765F">
              <w:rPr>
                <w:rFonts w:eastAsia="Arial" w:cstheme="minorHAnsi"/>
                <w:color w:val="191919"/>
                <w:spacing w:val="-1"/>
              </w:rPr>
              <w:t xml:space="preserve"> </w:t>
            </w:r>
            <w:r>
              <w:rPr>
                <w:rFonts w:eastAsia="Arial" w:cstheme="minorHAnsi"/>
                <w:color w:val="191919"/>
                <w:lang w:val="bg-BG"/>
              </w:rPr>
              <w:t xml:space="preserve">Стойност </w:t>
            </w:r>
            <w:r w:rsidR="007C2DF0" w:rsidRPr="0075765F">
              <w:rPr>
                <w:rFonts w:eastAsia="Arial" w:cstheme="minorHAnsi"/>
                <w:color w:val="191919"/>
                <w:spacing w:val="-5"/>
              </w:rPr>
              <w:t>(</w:t>
            </w:r>
            <w:r w:rsidR="007C2DF0" w:rsidRPr="0075765F">
              <w:rPr>
                <w:rFonts w:eastAsia="Arial" w:cstheme="minorHAnsi"/>
                <w:color w:val="191919"/>
                <w:spacing w:val="7"/>
              </w:rPr>
              <w:t>W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>/k</w:t>
            </w:r>
            <w:r w:rsidR="007C2DF0" w:rsidRPr="0075765F">
              <w:rPr>
                <w:rFonts w:eastAsia="Arial" w:cstheme="minorHAnsi"/>
                <w:color w:val="191919"/>
              </w:rPr>
              <w:t xml:space="preserve">g) </w:t>
            </w:r>
            <w:r>
              <w:rPr>
                <w:rFonts w:eastAsia="Arial" w:cstheme="minorHAnsi"/>
                <w:color w:val="191919"/>
                <w:lang w:val="bg-BG"/>
              </w:rPr>
              <w:t>Лимит:</w:t>
            </w:r>
            <w:r w:rsidR="007C2DF0" w:rsidRPr="0075765F">
              <w:rPr>
                <w:rFonts w:eastAsia="Arial" w:cstheme="minorHAnsi"/>
                <w:color w:val="191919"/>
                <w:spacing w:val="1"/>
              </w:rPr>
              <w:t xml:space="preserve"> 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>2</w:t>
            </w:r>
            <w:r w:rsidR="007C2DF0" w:rsidRPr="0075765F">
              <w:rPr>
                <w:rFonts w:eastAsia="Arial" w:cstheme="minorHAnsi"/>
                <w:color w:val="191919"/>
              </w:rPr>
              <w:t>.0</w:t>
            </w:r>
            <w:r w:rsidR="007C2DF0" w:rsidRPr="0075765F">
              <w:rPr>
                <w:rFonts w:eastAsia="Arial" w:cstheme="minorHAnsi"/>
                <w:color w:val="191919"/>
                <w:spacing w:val="-5"/>
              </w:rPr>
              <w:t>(</w:t>
            </w:r>
            <w:r w:rsidR="007C2DF0" w:rsidRPr="0075765F">
              <w:rPr>
                <w:rFonts w:eastAsia="Arial" w:cstheme="minorHAnsi"/>
                <w:color w:val="191919"/>
                <w:spacing w:val="7"/>
              </w:rPr>
              <w:t>W</w:t>
            </w:r>
            <w:r w:rsidR="007C2DF0" w:rsidRPr="0075765F">
              <w:rPr>
                <w:rFonts w:eastAsia="Arial" w:cstheme="minorHAnsi"/>
                <w:color w:val="191919"/>
                <w:spacing w:val="-3"/>
              </w:rPr>
              <w:t>/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>k</w:t>
            </w:r>
            <w:r w:rsidR="007C2DF0" w:rsidRPr="0075765F">
              <w:rPr>
                <w:rFonts w:eastAsia="Arial" w:cstheme="minorHAnsi"/>
                <w:color w:val="191919"/>
              </w:rPr>
              <w:t xml:space="preserve">g) </w:t>
            </w:r>
            <w:r w:rsidR="007C2DF0" w:rsidRPr="0075765F">
              <w:rPr>
                <w:rFonts w:eastAsia="Arial" w:cstheme="minorHAnsi"/>
                <w:color w:val="191919"/>
                <w:spacing w:val="-3"/>
              </w:rPr>
              <w:t>f</w:t>
            </w:r>
            <w:r w:rsidR="007C2DF0" w:rsidRPr="0075765F">
              <w:rPr>
                <w:rFonts w:eastAsia="Arial" w:cstheme="minorHAnsi"/>
                <w:color w:val="191919"/>
              </w:rPr>
              <w:t xml:space="preserve">or 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>1</w:t>
            </w:r>
            <w:r w:rsidR="007C2DF0" w:rsidRPr="0075765F">
              <w:rPr>
                <w:rFonts w:eastAsia="Arial" w:cstheme="minorHAnsi"/>
                <w:color w:val="191919"/>
              </w:rPr>
              <w:t>0-g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26A2" w14:textId="77777777" w:rsidR="004065F5" w:rsidRPr="0075765F" w:rsidRDefault="004065F5" w:rsidP="0075765F">
            <w:pPr>
              <w:pStyle w:val="TableParagraph"/>
              <w:spacing w:before="3"/>
              <w:rPr>
                <w:rFonts w:cstheme="minorHAnsi"/>
              </w:rPr>
            </w:pPr>
          </w:p>
          <w:p w14:paraId="6CCBDDC1" w14:textId="77777777" w:rsidR="004065F5" w:rsidRPr="0075765F" w:rsidRDefault="004065F5" w:rsidP="0075765F">
            <w:pPr>
              <w:pStyle w:val="TableParagraph"/>
              <w:rPr>
                <w:rFonts w:cstheme="minorHAnsi"/>
              </w:rPr>
            </w:pPr>
          </w:p>
          <w:p w14:paraId="64072B33" w14:textId="77777777" w:rsidR="004065F5" w:rsidRPr="0075765F" w:rsidRDefault="004065F5" w:rsidP="0075765F">
            <w:pPr>
              <w:pStyle w:val="TableParagraph"/>
              <w:rPr>
                <w:rFonts w:cstheme="minorHAnsi"/>
              </w:rPr>
            </w:pPr>
          </w:p>
          <w:p w14:paraId="02112790" w14:textId="77777777" w:rsidR="004065F5" w:rsidRPr="0075765F" w:rsidRDefault="007C2DF0" w:rsidP="0075765F">
            <w:pPr>
              <w:pStyle w:val="TableParagraph"/>
              <w:ind w:left="503"/>
              <w:rPr>
                <w:rFonts w:eastAsia="Arial" w:cstheme="minorHAnsi"/>
                <w:lang w:val="bg-BG"/>
              </w:rPr>
            </w:pPr>
            <w:r w:rsidRPr="0075765F">
              <w:rPr>
                <w:rFonts w:eastAsia="Arial" w:cstheme="minorHAnsi"/>
                <w:color w:val="191919"/>
              </w:rPr>
              <w:t>10</w:t>
            </w:r>
            <w:r w:rsidRPr="0075765F">
              <w:rPr>
                <w:rFonts w:eastAsia="Arial" w:cstheme="minorHAnsi"/>
                <w:color w:val="191919"/>
                <w:spacing w:val="-3"/>
              </w:rPr>
              <w:t>-</w:t>
            </w:r>
            <w:r w:rsidRPr="0075765F">
              <w:rPr>
                <w:rFonts w:eastAsia="Arial" w:cstheme="minorHAnsi"/>
                <w:color w:val="191919"/>
              </w:rPr>
              <w:t>g</w:t>
            </w:r>
            <w:r w:rsidRPr="0075765F">
              <w:rPr>
                <w:rFonts w:eastAsia="Arial" w:cstheme="minorHAnsi"/>
                <w:color w:val="191919"/>
                <w:spacing w:val="1"/>
              </w:rPr>
              <w:t xml:space="preserve"> </w:t>
            </w:r>
            <w:r w:rsidR="0075765F">
              <w:rPr>
                <w:rFonts w:eastAsia="Arial" w:cstheme="minorHAnsi"/>
                <w:color w:val="191919"/>
                <w:spacing w:val="-1"/>
                <w:lang w:val="bg-BG"/>
              </w:rPr>
              <w:t>тяло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75F3B" w14:textId="77777777" w:rsidR="004065F5" w:rsidRPr="0075765F" w:rsidRDefault="004065F5" w:rsidP="0075765F">
            <w:pPr>
              <w:pStyle w:val="TableParagraph"/>
              <w:spacing w:before="3"/>
              <w:rPr>
                <w:rFonts w:cstheme="minorHAnsi"/>
              </w:rPr>
            </w:pPr>
          </w:p>
          <w:p w14:paraId="6C7D42CF" w14:textId="77777777" w:rsidR="004065F5" w:rsidRPr="0075765F" w:rsidRDefault="004065F5" w:rsidP="0075765F">
            <w:pPr>
              <w:pStyle w:val="TableParagraph"/>
              <w:rPr>
                <w:rFonts w:cstheme="minorHAnsi"/>
              </w:rPr>
            </w:pPr>
          </w:p>
          <w:p w14:paraId="1C78F105" w14:textId="77777777" w:rsidR="004065F5" w:rsidRPr="0075765F" w:rsidRDefault="004065F5" w:rsidP="0075765F">
            <w:pPr>
              <w:pStyle w:val="TableParagraph"/>
              <w:rPr>
                <w:rFonts w:cstheme="minorHAnsi"/>
              </w:rPr>
            </w:pPr>
          </w:p>
          <w:p w14:paraId="66C2FCFE" w14:textId="77777777" w:rsidR="004065F5" w:rsidRPr="0075765F" w:rsidRDefault="007C2DF0" w:rsidP="0075765F">
            <w:pPr>
              <w:pStyle w:val="TableParagraph"/>
              <w:ind w:left="411"/>
              <w:rPr>
                <w:rFonts w:eastAsia="Arial" w:cstheme="minorHAnsi"/>
              </w:rPr>
            </w:pPr>
            <w:r w:rsidRPr="0075765F">
              <w:rPr>
                <w:rFonts w:eastAsia="Arial" w:cstheme="minorHAnsi"/>
                <w:color w:val="191919"/>
              </w:rPr>
              <w:t>1.81</w:t>
            </w:r>
            <w:r w:rsidRPr="0075765F">
              <w:rPr>
                <w:rFonts w:eastAsia="Arial" w:cstheme="minorHAnsi"/>
                <w:color w:val="191919"/>
                <w:spacing w:val="-7"/>
              </w:rPr>
              <w:t>7</w:t>
            </w:r>
            <w:r w:rsidRPr="0075765F">
              <w:rPr>
                <w:rFonts w:eastAsia="Arial" w:cstheme="minorHAnsi"/>
                <w:color w:val="191919"/>
                <w:spacing w:val="7"/>
              </w:rPr>
              <w:t>W</w:t>
            </w:r>
            <w:r w:rsidRPr="0075765F">
              <w:rPr>
                <w:rFonts w:eastAsia="Arial" w:cstheme="minorHAnsi"/>
                <w:color w:val="191919"/>
                <w:spacing w:val="-2"/>
              </w:rPr>
              <w:t>/k</w:t>
            </w:r>
            <w:r w:rsidRPr="0075765F">
              <w:rPr>
                <w:rFonts w:eastAsia="Arial" w:cstheme="minorHAnsi"/>
                <w:color w:val="191919"/>
              </w:rPr>
              <w:t>g</w:t>
            </w:r>
          </w:p>
        </w:tc>
      </w:tr>
      <w:tr w:rsidR="004065F5" w:rsidRPr="0075765F" w14:paraId="0080CE8F" w14:textId="77777777" w:rsidTr="006F6E3B">
        <w:trPr>
          <w:trHeight w:hRule="exact" w:val="558"/>
        </w:trPr>
        <w:tc>
          <w:tcPr>
            <w:tcW w:w="255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01F392" w14:textId="77777777" w:rsidR="004065F5" w:rsidRPr="0075765F" w:rsidRDefault="0075765F" w:rsidP="0075765F">
            <w:pPr>
              <w:pStyle w:val="TableParagraph"/>
              <w:spacing w:before="48"/>
              <w:ind w:left="102"/>
              <w:rPr>
                <w:rFonts w:eastAsia="Arial" w:cstheme="minorHAnsi"/>
              </w:rPr>
            </w:pPr>
            <w:r>
              <w:rPr>
                <w:rFonts w:eastAsia="Arial" w:cstheme="minorHAnsi"/>
                <w:color w:val="191919"/>
                <w:lang w:val="bg-BG"/>
              </w:rPr>
              <w:t>Лимит</w:t>
            </w:r>
            <w:r w:rsidR="007C2DF0" w:rsidRPr="0075765F">
              <w:rPr>
                <w:rFonts w:eastAsia="Arial" w:cstheme="minorHAnsi"/>
                <w:color w:val="191919"/>
                <w:spacing w:val="-1"/>
              </w:rPr>
              <w:t xml:space="preserve"> </w:t>
            </w:r>
            <w:r w:rsidR="007C2DF0" w:rsidRPr="0075765F">
              <w:rPr>
                <w:rFonts w:eastAsia="Arial" w:cstheme="minorHAnsi"/>
                <w:color w:val="191919"/>
              </w:rPr>
              <w:t>4.0</w:t>
            </w:r>
            <w:r w:rsidR="007C2DF0" w:rsidRPr="0075765F">
              <w:rPr>
                <w:rFonts w:eastAsia="Arial" w:cstheme="minorHAnsi"/>
                <w:color w:val="191919"/>
                <w:spacing w:val="-8"/>
              </w:rPr>
              <w:t>(</w:t>
            </w:r>
            <w:r w:rsidR="007C2DF0" w:rsidRPr="0075765F">
              <w:rPr>
                <w:rFonts w:eastAsia="Arial" w:cstheme="minorHAnsi"/>
                <w:color w:val="191919"/>
                <w:spacing w:val="7"/>
              </w:rPr>
              <w:t>W</w:t>
            </w:r>
            <w:r w:rsidR="007C2DF0" w:rsidRPr="0075765F">
              <w:rPr>
                <w:rFonts w:eastAsia="Arial" w:cstheme="minorHAnsi"/>
                <w:color w:val="191919"/>
                <w:spacing w:val="-3"/>
              </w:rPr>
              <w:t>/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>k</w:t>
            </w:r>
            <w:r w:rsidR="007C2DF0" w:rsidRPr="0075765F">
              <w:rPr>
                <w:rFonts w:eastAsia="Arial" w:cstheme="minorHAnsi"/>
                <w:color w:val="191919"/>
              </w:rPr>
              <w:t>g) for</w:t>
            </w:r>
            <w:r w:rsidR="007C2DF0" w:rsidRPr="0075765F">
              <w:rPr>
                <w:rFonts w:eastAsia="Arial" w:cstheme="minorHAnsi"/>
                <w:color w:val="191919"/>
                <w:spacing w:val="-2"/>
              </w:rPr>
              <w:t xml:space="preserve"> </w:t>
            </w:r>
            <w:r w:rsidR="007C2DF0" w:rsidRPr="0075765F">
              <w:rPr>
                <w:rFonts w:eastAsia="Arial" w:cstheme="minorHAnsi"/>
                <w:color w:val="191919"/>
              </w:rPr>
              <w:t>10</w:t>
            </w:r>
            <w:r w:rsidR="007C2DF0" w:rsidRPr="0075765F">
              <w:rPr>
                <w:rFonts w:eastAsia="Arial" w:cstheme="minorHAnsi"/>
                <w:color w:val="191919"/>
                <w:spacing w:val="-3"/>
              </w:rPr>
              <w:t>-</w:t>
            </w:r>
            <w:r w:rsidR="007C2DF0" w:rsidRPr="0075765F">
              <w:rPr>
                <w:rFonts w:eastAsia="Arial" w:cstheme="minorHAnsi"/>
                <w:color w:val="191919"/>
              </w:rPr>
              <w:t>g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0EA0C24" w14:textId="77777777" w:rsidR="004065F5" w:rsidRPr="0075765F" w:rsidRDefault="007C2DF0" w:rsidP="0075765F">
            <w:pPr>
              <w:pStyle w:val="TableParagraph"/>
              <w:spacing w:before="48"/>
              <w:ind w:left="169"/>
              <w:rPr>
                <w:rFonts w:eastAsia="Arial" w:cstheme="minorHAnsi"/>
              </w:rPr>
            </w:pPr>
            <w:r w:rsidRPr="0075765F">
              <w:rPr>
                <w:rFonts w:eastAsia="Arial" w:cstheme="minorHAnsi"/>
                <w:color w:val="191919"/>
              </w:rPr>
              <w:t>10</w:t>
            </w:r>
            <w:r w:rsidRPr="0075765F">
              <w:rPr>
                <w:rFonts w:eastAsia="Arial" w:cstheme="minorHAnsi"/>
                <w:color w:val="191919"/>
                <w:spacing w:val="-3"/>
              </w:rPr>
              <w:t>-</w:t>
            </w:r>
            <w:r w:rsidRPr="0075765F">
              <w:rPr>
                <w:rFonts w:eastAsia="Arial" w:cstheme="minorHAnsi"/>
                <w:color w:val="191919"/>
              </w:rPr>
              <w:t>g</w:t>
            </w:r>
            <w:r w:rsidRPr="0075765F">
              <w:rPr>
                <w:rFonts w:eastAsia="Arial" w:cstheme="minorHAnsi"/>
                <w:color w:val="191919"/>
                <w:spacing w:val="1"/>
              </w:rPr>
              <w:t xml:space="preserve"> </w:t>
            </w:r>
            <w:bookmarkStart w:id="1" w:name="_GoBack"/>
            <w:r w:rsidRPr="0075765F">
              <w:rPr>
                <w:rFonts w:eastAsia="Arial" w:cstheme="minorHAnsi"/>
                <w:color w:val="191919"/>
                <w:spacing w:val="-4"/>
              </w:rPr>
              <w:t>M</w:t>
            </w:r>
            <w:r w:rsidRPr="0075765F">
              <w:rPr>
                <w:rFonts w:eastAsia="Arial" w:cstheme="minorHAnsi"/>
                <w:color w:val="191919"/>
              </w:rPr>
              <w:t>e</w:t>
            </w:r>
            <w:r w:rsidRPr="0075765F">
              <w:rPr>
                <w:rFonts w:eastAsia="Arial" w:cstheme="minorHAnsi"/>
                <w:color w:val="191919"/>
                <w:spacing w:val="1"/>
              </w:rPr>
              <w:t>m</w:t>
            </w:r>
            <w:r w:rsidRPr="0075765F">
              <w:rPr>
                <w:rFonts w:eastAsia="Arial" w:cstheme="minorHAnsi"/>
                <w:color w:val="191919"/>
              </w:rPr>
              <w:t xml:space="preserve">ber </w:t>
            </w:r>
            <w:bookmarkEnd w:id="1"/>
            <w:r w:rsidRPr="0075765F">
              <w:rPr>
                <w:rFonts w:eastAsia="Arial" w:cstheme="minorHAnsi"/>
                <w:color w:val="191919"/>
                <w:spacing w:val="-1"/>
              </w:rPr>
              <w:t>DA</w:t>
            </w:r>
            <w:r w:rsidRPr="0075765F">
              <w:rPr>
                <w:rFonts w:eastAsia="Arial" w:cstheme="minorHAnsi"/>
                <w:color w:val="191919"/>
              </w:rPr>
              <w:t>S</w:t>
            </w:r>
          </w:p>
        </w:tc>
        <w:tc>
          <w:tcPr>
            <w:tcW w:w="17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DE0B4B2" w14:textId="77777777" w:rsidR="004065F5" w:rsidRPr="0075765F" w:rsidRDefault="007C2DF0" w:rsidP="0075765F">
            <w:pPr>
              <w:pStyle w:val="TableParagraph"/>
              <w:spacing w:before="48"/>
              <w:ind w:left="411"/>
              <w:rPr>
                <w:rFonts w:eastAsia="Arial" w:cstheme="minorHAnsi"/>
              </w:rPr>
            </w:pPr>
            <w:r w:rsidRPr="0075765F">
              <w:rPr>
                <w:rFonts w:eastAsia="Arial" w:cstheme="minorHAnsi"/>
                <w:color w:val="191919"/>
              </w:rPr>
              <w:t>1.81</w:t>
            </w:r>
            <w:r w:rsidRPr="0075765F">
              <w:rPr>
                <w:rFonts w:eastAsia="Arial" w:cstheme="minorHAnsi"/>
                <w:color w:val="191919"/>
                <w:spacing w:val="-7"/>
              </w:rPr>
              <w:t>7</w:t>
            </w:r>
            <w:r w:rsidRPr="0075765F">
              <w:rPr>
                <w:rFonts w:eastAsia="Arial" w:cstheme="minorHAnsi"/>
                <w:color w:val="191919"/>
                <w:spacing w:val="7"/>
              </w:rPr>
              <w:t>W</w:t>
            </w:r>
            <w:r w:rsidRPr="0075765F">
              <w:rPr>
                <w:rFonts w:eastAsia="Arial" w:cstheme="minorHAnsi"/>
                <w:color w:val="191919"/>
                <w:spacing w:val="-2"/>
              </w:rPr>
              <w:t>/</w:t>
            </w:r>
            <w:r w:rsidRPr="0075765F">
              <w:rPr>
                <w:rFonts w:eastAsia="Arial" w:cstheme="minorHAnsi"/>
                <w:color w:val="191919"/>
                <w:spacing w:val="1"/>
              </w:rPr>
              <w:t>k</w:t>
            </w:r>
            <w:r w:rsidRPr="0075765F">
              <w:rPr>
                <w:rFonts w:eastAsia="Arial" w:cstheme="minorHAnsi"/>
                <w:color w:val="191919"/>
              </w:rPr>
              <w:t>g</w:t>
            </w:r>
          </w:p>
        </w:tc>
      </w:tr>
    </w:tbl>
    <w:p w14:paraId="6880F8C6" w14:textId="77777777" w:rsidR="004065F5" w:rsidRPr="0075765F" w:rsidRDefault="004065F5" w:rsidP="0075765F">
      <w:pPr>
        <w:rPr>
          <w:rFonts w:cstheme="minorHAnsi"/>
        </w:rPr>
      </w:pPr>
    </w:p>
    <w:p w14:paraId="36D49FF2" w14:textId="77777777" w:rsidR="004065F5" w:rsidRPr="0075765F" w:rsidRDefault="004065F5" w:rsidP="0075765F">
      <w:pPr>
        <w:spacing w:before="14"/>
        <w:rPr>
          <w:rFonts w:cstheme="minorHAnsi"/>
        </w:rPr>
      </w:pPr>
    </w:p>
    <w:p w14:paraId="1608C7F4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Технически досие се съхранява от:</w:t>
      </w:r>
    </w:p>
    <w:p w14:paraId="69EBA897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Shenzhen DOKE Electronic Co., Ltd</w:t>
      </w:r>
    </w:p>
    <w:p w14:paraId="10AF979A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Адрес: 801, Сграда 3, 7-ма индустриална зона, общност Yulv, ул. Yutang, район Guangming, Шенжен, Китай.</w:t>
      </w:r>
    </w:p>
    <w:p w14:paraId="3B57B441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</w:p>
    <w:p w14:paraId="2EAAFC21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Подписано от името на:</w:t>
      </w:r>
    </w:p>
    <w:p w14:paraId="709741A5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Shenzhen DOKE Electronic Co., Ltd</w:t>
      </w:r>
    </w:p>
    <w:p w14:paraId="75BE57F7" w14:textId="77777777" w:rsidR="0075765F" w:rsidRPr="0075765F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Име и длъжност: Chenzexiong / Мениджър</w:t>
      </w:r>
    </w:p>
    <w:p w14:paraId="224196D8" w14:textId="77777777" w:rsidR="004065F5" w:rsidRDefault="0075765F" w:rsidP="0075765F">
      <w:pPr>
        <w:rPr>
          <w:rFonts w:eastAsia="Arial" w:cstheme="minorHAnsi"/>
          <w:color w:val="191919"/>
          <w:spacing w:val="-2"/>
        </w:rPr>
      </w:pPr>
      <w:r w:rsidRPr="0075765F">
        <w:rPr>
          <w:rFonts w:eastAsia="Arial" w:cstheme="minorHAnsi"/>
          <w:color w:val="191919"/>
          <w:spacing w:val="-2"/>
        </w:rPr>
        <w:t>Адрес: 801, Сграда 3, 7-ма индустриална зона, общност Yulv, ул. Yutang, район Guangming, Шенжен, Китай.</w:t>
      </w:r>
    </w:p>
    <w:p w14:paraId="4944968A" w14:textId="77777777" w:rsidR="0075765F" w:rsidRPr="0075765F" w:rsidRDefault="0075765F" w:rsidP="0075765F">
      <w:pPr>
        <w:rPr>
          <w:rFonts w:cstheme="minorHAnsi"/>
        </w:rPr>
      </w:pPr>
    </w:p>
    <w:p w14:paraId="674FFD34" w14:textId="57B1221E" w:rsidR="004065F5" w:rsidRPr="0075765F" w:rsidRDefault="0075765F" w:rsidP="0075765F">
      <w:pPr>
        <w:ind w:leftChars="2540" w:left="5588" w:firstLineChars="400" w:firstLine="880"/>
        <w:rPr>
          <w:rFonts w:eastAsia="Times New Roman" w:cstheme="minorHAnsi"/>
        </w:rPr>
      </w:pPr>
      <w:r w:rsidRPr="0075765F">
        <w:rPr>
          <w:rFonts w:cstheme="minorHAnsi"/>
          <w:noProof/>
        </w:rPr>
        <w:drawing>
          <wp:inline distT="0" distB="0" distL="0" distR="0" wp14:anchorId="34CFDD64" wp14:editId="7605CDB2">
            <wp:extent cx="876300" cy="21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A244" w14:textId="77777777" w:rsidR="004065F5" w:rsidRPr="0075765F" w:rsidRDefault="004065F5" w:rsidP="0075765F">
      <w:pPr>
        <w:spacing w:before="10"/>
        <w:rPr>
          <w:rFonts w:cstheme="minorHAnsi"/>
        </w:rPr>
      </w:pPr>
    </w:p>
    <w:p w14:paraId="73AAAD2B" w14:textId="77777777" w:rsidR="004065F5" w:rsidRPr="0075765F" w:rsidRDefault="0075765F" w:rsidP="0075765F">
      <w:pPr>
        <w:ind w:right="296"/>
        <w:jc w:val="right"/>
        <w:rPr>
          <w:rFonts w:eastAsia="Arial" w:cstheme="minorHAnsi"/>
          <w:lang w:val="bg-BG"/>
        </w:rPr>
      </w:pPr>
      <w:bookmarkStart w:id="2" w:name="Signature_of_Authorized_Person"/>
      <w:bookmarkEnd w:id="2"/>
      <w:r>
        <w:rPr>
          <w:rFonts w:eastAsia="Arial" w:cstheme="minorHAnsi"/>
          <w:spacing w:val="-1"/>
          <w:lang w:val="bg-BG"/>
        </w:rPr>
        <w:t>Подпис на оторизирано лице</w:t>
      </w:r>
    </w:p>
    <w:p w14:paraId="75C239BD" w14:textId="77777777" w:rsidR="004065F5" w:rsidRPr="0075765F" w:rsidRDefault="007C2DF0" w:rsidP="0075765F">
      <w:pPr>
        <w:spacing w:before="82"/>
        <w:ind w:right="296"/>
        <w:jc w:val="right"/>
        <w:rPr>
          <w:rFonts w:eastAsia="Arial" w:cstheme="minorHAnsi"/>
        </w:rPr>
      </w:pPr>
      <w:r w:rsidRPr="0075765F">
        <w:rPr>
          <w:rFonts w:eastAsia="Arial" w:cstheme="minorHAnsi"/>
          <w:spacing w:val="-1"/>
          <w:w w:val="95"/>
        </w:rPr>
        <w:t>20</w:t>
      </w:r>
      <w:r w:rsidRPr="0075765F">
        <w:rPr>
          <w:rFonts w:eastAsia="Arial" w:cstheme="minorHAnsi"/>
          <w:spacing w:val="1"/>
          <w:w w:val="95"/>
        </w:rPr>
        <w:t>2</w:t>
      </w:r>
      <w:r w:rsidRPr="0075765F">
        <w:rPr>
          <w:rFonts w:eastAsia="Arial" w:cstheme="minorHAnsi"/>
          <w:spacing w:val="-3"/>
          <w:w w:val="95"/>
        </w:rPr>
        <w:t>5</w:t>
      </w:r>
      <w:r w:rsidRPr="0075765F">
        <w:rPr>
          <w:rFonts w:eastAsia="Arial" w:cstheme="minorHAnsi"/>
          <w:spacing w:val="-2"/>
          <w:w w:val="95"/>
        </w:rPr>
        <w:t>-</w:t>
      </w:r>
      <w:r w:rsidRPr="0075765F">
        <w:rPr>
          <w:rFonts w:eastAsia="Arial" w:cstheme="minorHAnsi"/>
          <w:spacing w:val="-3"/>
          <w:w w:val="95"/>
        </w:rPr>
        <w:t>6</w:t>
      </w:r>
      <w:r w:rsidRPr="0075765F">
        <w:rPr>
          <w:rFonts w:eastAsia="Arial" w:cstheme="minorHAnsi"/>
          <w:spacing w:val="-2"/>
          <w:w w:val="95"/>
        </w:rPr>
        <w:t>-</w:t>
      </w:r>
      <w:r w:rsidRPr="0075765F">
        <w:rPr>
          <w:rFonts w:eastAsia="Arial" w:cstheme="minorHAnsi"/>
          <w:spacing w:val="-1"/>
          <w:w w:val="95"/>
        </w:rPr>
        <w:t>23</w:t>
      </w:r>
    </w:p>
    <w:p w14:paraId="372E06D0" w14:textId="77777777" w:rsidR="004065F5" w:rsidRPr="0075765F" w:rsidRDefault="004065F5" w:rsidP="0075765F">
      <w:pPr>
        <w:ind w:right="600"/>
        <w:jc w:val="right"/>
        <w:rPr>
          <w:rFonts w:cstheme="minorHAnsi"/>
          <w:lang w:eastAsia="zh-CN"/>
        </w:rPr>
      </w:pPr>
    </w:p>
    <w:p w14:paraId="7BC83CD7" w14:textId="77777777" w:rsidR="007C54FE" w:rsidRPr="0075765F" w:rsidRDefault="007C54FE" w:rsidP="0075765F">
      <w:pPr>
        <w:ind w:right="600"/>
        <w:jc w:val="right"/>
        <w:rPr>
          <w:rFonts w:cstheme="minorHAnsi"/>
          <w:lang w:eastAsia="zh-CN"/>
        </w:rPr>
      </w:pPr>
    </w:p>
    <w:p w14:paraId="4BD2F7CB" w14:textId="77777777" w:rsidR="007C54FE" w:rsidRPr="0075765F" w:rsidRDefault="007C54FE" w:rsidP="0075765F">
      <w:pPr>
        <w:ind w:right="600"/>
        <w:jc w:val="right"/>
        <w:rPr>
          <w:rFonts w:cstheme="minorHAnsi"/>
          <w:lang w:eastAsia="zh-CN"/>
        </w:rPr>
      </w:pPr>
    </w:p>
    <w:p w14:paraId="777911F7" w14:textId="77777777" w:rsidR="007C54FE" w:rsidRPr="0075765F" w:rsidRDefault="007C54FE" w:rsidP="0075765F">
      <w:pPr>
        <w:ind w:right="600"/>
        <w:jc w:val="right"/>
        <w:rPr>
          <w:rFonts w:cstheme="minorHAnsi"/>
          <w:lang w:eastAsia="zh-CN"/>
        </w:rPr>
      </w:pPr>
    </w:p>
    <w:p w14:paraId="7AB32E28" w14:textId="77777777" w:rsidR="004065F5" w:rsidRPr="0075765F" w:rsidRDefault="004065F5" w:rsidP="0075765F">
      <w:pPr>
        <w:rPr>
          <w:rFonts w:cstheme="minorHAnsi"/>
        </w:rPr>
      </w:pPr>
    </w:p>
    <w:sectPr w:rsidR="004065F5" w:rsidRPr="0075765F">
      <w:pgSz w:w="11907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F5"/>
    <w:rsid w:val="0013287E"/>
    <w:rsid w:val="002617E0"/>
    <w:rsid w:val="00294397"/>
    <w:rsid w:val="002A0456"/>
    <w:rsid w:val="004065F5"/>
    <w:rsid w:val="00467E98"/>
    <w:rsid w:val="005B7C12"/>
    <w:rsid w:val="006A1D51"/>
    <w:rsid w:val="006F6E3B"/>
    <w:rsid w:val="0075765F"/>
    <w:rsid w:val="007C2DF0"/>
    <w:rsid w:val="007C54FE"/>
    <w:rsid w:val="00905674"/>
    <w:rsid w:val="00A5499D"/>
    <w:rsid w:val="00C306BD"/>
    <w:rsid w:val="00D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C16AF53"/>
  <w15:docId w15:val="{A4C87EA9-9943-4409-B112-E6B8DCA6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sz w:val="21"/>
      <w:szCs w:val="21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3"/>
      <w:ind w:left="240"/>
      <w:outlineLvl w:val="3"/>
    </w:pPr>
    <w:rPr>
      <w:rFonts w:ascii="Arial" w:eastAsia="Arial" w:hAnsi="Arial"/>
      <w:b/>
      <w:bCs/>
      <w:sz w:val="18"/>
      <w:szCs w:val="18"/>
    </w:rPr>
  </w:style>
  <w:style w:type="paragraph" w:styleId="Heading5">
    <w:name w:val="heading 5"/>
    <w:basedOn w:val="Normal"/>
    <w:uiPriority w:val="1"/>
    <w:qFormat/>
    <w:pPr>
      <w:ind w:left="240"/>
      <w:outlineLvl w:val="4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B7C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2792FAA041741AE65E7D3F5969C01" ma:contentTypeVersion="10" ma:contentTypeDescription="Create a new document." ma:contentTypeScope="" ma:versionID="4c4496c95ea6c53edb7ca7ca688a6a9b">
  <xsd:schema xmlns:xsd="http://www.w3.org/2001/XMLSchema" xmlns:xs="http://www.w3.org/2001/XMLSchema" xmlns:p="http://schemas.microsoft.com/office/2006/metadata/properties" xmlns:ns3="50e6cfbe-33d0-482c-984f-d8135472bdf8" targetNamespace="http://schemas.microsoft.com/office/2006/metadata/properties" ma:root="true" ma:fieldsID="af5fa8364f8ea6591faebfe00be77bba" ns3:_="">
    <xsd:import namespace="50e6cfbe-33d0-482c-984f-d8135472b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cfbe-33d0-482c-984f-d8135472b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6cfbe-33d0-482c-984f-d8135472bdf8" xsi:nil="true"/>
  </documentManagement>
</p:properties>
</file>

<file path=customXml/itemProps1.xml><?xml version="1.0" encoding="utf-8"?>
<ds:datastoreItem xmlns:ds="http://schemas.openxmlformats.org/officeDocument/2006/customXml" ds:itemID="{21333023-A81A-450E-8CB4-D86F59490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cfbe-33d0-482c-984f-d8135472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6C2B3-6BBD-4184-924D-D3EB55285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EDF13-6958-414A-9EE3-854B95D0D22C}">
  <ds:schemaRefs>
    <ds:schemaRef ds:uri="http://schemas.microsoft.com/office/2006/metadata/properties"/>
    <ds:schemaRef ds:uri="http://schemas.microsoft.com/office/2006/documentManagement/types"/>
    <ds:schemaRef ds:uri="50e6cfbe-33d0-482c-984f-d8135472bdf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ntek205</dc:creator>
  <cp:lastModifiedBy>PLSM Consumer BG Juliana Nedelcheva</cp:lastModifiedBy>
  <cp:revision>2</cp:revision>
  <dcterms:created xsi:type="dcterms:W3CDTF">2025-11-06T13:01:00Z</dcterms:created>
  <dcterms:modified xsi:type="dcterms:W3CDTF">2025-11-06T13:01:00Z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2025-06-27T00:00:00Z</vt:filetime>
  </property>
  <property fmtid="{D5CDD505-2E9C-101B-9397-08002B2CF9AE}" pid="4" name="ContentTypeId">
    <vt:lpwstr>0x01010034B2792FAA041741AE65E7D3F5969C01</vt:lpwstr>
  </property>
</Properties>
</file>