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1938D" w14:textId="77777777" w:rsidR="007D11A9" w:rsidRPr="007D11A9" w:rsidRDefault="007D11A9" w:rsidP="007D11A9">
      <w:pPr>
        <w:widowControl/>
        <w:spacing w:before="100" w:beforeAutospacing="1" w:after="100" w:afterAutospacing="1"/>
        <w:ind w:left="720" w:firstLine="720"/>
        <w:rPr>
          <w:rFonts w:eastAsia="Times New Roman" w:cstheme="minorHAnsi"/>
          <w:sz w:val="32"/>
          <w:szCs w:val="32"/>
        </w:rPr>
      </w:pPr>
      <w:proofErr w:type="spellStart"/>
      <w:r w:rsidRPr="007D11A9">
        <w:rPr>
          <w:rFonts w:eastAsia="Times New Roman" w:cstheme="minorHAnsi"/>
          <w:b/>
          <w:bCs/>
          <w:sz w:val="32"/>
          <w:szCs w:val="32"/>
        </w:rPr>
        <w:t>Декларация</w:t>
      </w:r>
      <w:proofErr w:type="spellEnd"/>
      <w:r w:rsidRPr="007D11A9">
        <w:rPr>
          <w:rFonts w:eastAsia="Times New Roman" w:cstheme="minorHAnsi"/>
          <w:b/>
          <w:bCs/>
          <w:sz w:val="32"/>
          <w:szCs w:val="32"/>
        </w:rPr>
        <w:t xml:space="preserve"> </w:t>
      </w:r>
      <w:proofErr w:type="spellStart"/>
      <w:r w:rsidRPr="007D11A9">
        <w:rPr>
          <w:rFonts w:eastAsia="Times New Roman" w:cstheme="minorHAnsi"/>
          <w:b/>
          <w:bCs/>
          <w:sz w:val="32"/>
          <w:szCs w:val="32"/>
        </w:rPr>
        <w:t>за</w:t>
      </w:r>
      <w:proofErr w:type="spellEnd"/>
      <w:r w:rsidRPr="007D11A9">
        <w:rPr>
          <w:rFonts w:eastAsia="Times New Roman" w:cstheme="minorHAnsi"/>
          <w:b/>
          <w:bCs/>
          <w:sz w:val="32"/>
          <w:szCs w:val="32"/>
        </w:rPr>
        <w:t xml:space="preserve"> </w:t>
      </w:r>
      <w:proofErr w:type="spellStart"/>
      <w:r w:rsidRPr="007D11A9">
        <w:rPr>
          <w:rFonts w:eastAsia="Times New Roman" w:cstheme="minorHAnsi"/>
          <w:b/>
          <w:bCs/>
          <w:sz w:val="32"/>
          <w:szCs w:val="32"/>
        </w:rPr>
        <w:t>съответствие</w:t>
      </w:r>
      <w:proofErr w:type="spellEnd"/>
      <w:r w:rsidRPr="007D11A9">
        <w:rPr>
          <w:rFonts w:eastAsia="Times New Roman" w:cstheme="minorHAnsi"/>
          <w:b/>
          <w:bCs/>
          <w:sz w:val="32"/>
          <w:szCs w:val="32"/>
        </w:rPr>
        <w:t xml:space="preserve"> (</w:t>
      </w:r>
      <w:proofErr w:type="spellStart"/>
      <w:r w:rsidRPr="007D11A9">
        <w:rPr>
          <w:rFonts w:eastAsia="Times New Roman" w:cstheme="minorHAnsi"/>
          <w:b/>
          <w:bCs/>
          <w:sz w:val="32"/>
          <w:szCs w:val="32"/>
        </w:rPr>
        <w:t>DoC</w:t>
      </w:r>
      <w:proofErr w:type="spellEnd"/>
      <w:r w:rsidRPr="007D11A9">
        <w:rPr>
          <w:rFonts w:eastAsia="Times New Roman" w:cstheme="minorHAnsi"/>
          <w:b/>
          <w:bCs/>
          <w:sz w:val="32"/>
          <w:szCs w:val="32"/>
        </w:rPr>
        <w:t>)</w:t>
      </w:r>
    </w:p>
    <w:p w14:paraId="05765E65" w14:textId="77777777" w:rsidR="007D11A9" w:rsidRDefault="007D11A9" w:rsidP="007D11A9">
      <w:pPr>
        <w:widowControl/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</w:rPr>
        <w:t>Ние</w:t>
      </w:r>
      <w:proofErr w:type="spellEnd"/>
      <w:r w:rsidRPr="007D11A9">
        <w:rPr>
          <w:rFonts w:eastAsia="Times New Roman" w:cstheme="minorHAnsi"/>
        </w:rPr>
        <w:t xml:space="preserve">, </w:t>
      </w:r>
      <w:r w:rsidRPr="007D11A9">
        <w:rPr>
          <w:rFonts w:eastAsia="Times New Roman" w:cstheme="minorHAnsi"/>
          <w:b/>
          <w:bCs/>
        </w:rPr>
        <w:t>Shenzhen DOKE Electronic Co., Ltd</w:t>
      </w:r>
      <w:r w:rsidRPr="007D11A9">
        <w:rPr>
          <w:rFonts w:eastAsia="Times New Roman" w:cstheme="minorHAnsi"/>
        </w:rPr>
        <w:t>,</w:t>
      </w:r>
    </w:p>
    <w:p w14:paraId="290FF7D3" w14:textId="77777777" w:rsidR="007D11A9" w:rsidRPr="007D11A9" w:rsidRDefault="007D11A9" w:rsidP="007D11A9">
      <w:pPr>
        <w:widowControl/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br/>
      </w:r>
      <w:proofErr w:type="spellStart"/>
      <w:r w:rsidRPr="007D11A9">
        <w:rPr>
          <w:rFonts w:eastAsia="Times New Roman" w:cstheme="minorHAnsi"/>
        </w:rPr>
        <w:t>Адрес</w:t>
      </w:r>
      <w:proofErr w:type="spellEnd"/>
      <w:r w:rsidRPr="007D11A9">
        <w:rPr>
          <w:rFonts w:eastAsia="Times New Roman" w:cstheme="minorHAnsi"/>
        </w:rPr>
        <w:t xml:space="preserve">: 801, </w:t>
      </w:r>
      <w:proofErr w:type="spellStart"/>
      <w:r w:rsidRPr="007D11A9">
        <w:rPr>
          <w:rFonts w:eastAsia="Times New Roman" w:cstheme="minorHAnsi"/>
        </w:rPr>
        <w:t>Сграда</w:t>
      </w:r>
      <w:proofErr w:type="spellEnd"/>
      <w:r w:rsidRPr="007D11A9">
        <w:rPr>
          <w:rFonts w:eastAsia="Times New Roman" w:cstheme="minorHAnsi"/>
        </w:rPr>
        <w:t xml:space="preserve"> 3, 7-ма </w:t>
      </w:r>
      <w:proofErr w:type="spellStart"/>
      <w:r w:rsidRPr="007D11A9">
        <w:rPr>
          <w:rFonts w:eastAsia="Times New Roman" w:cstheme="minorHAnsi"/>
        </w:rPr>
        <w:t>индустриална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зона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общност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Yulv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ул</w:t>
      </w:r>
      <w:proofErr w:type="spellEnd"/>
      <w:r w:rsidRPr="007D11A9">
        <w:rPr>
          <w:rFonts w:eastAsia="Times New Roman" w:cstheme="minorHAnsi"/>
        </w:rPr>
        <w:t xml:space="preserve">. </w:t>
      </w:r>
      <w:proofErr w:type="spellStart"/>
      <w:r w:rsidRPr="007D11A9">
        <w:rPr>
          <w:rFonts w:eastAsia="Times New Roman" w:cstheme="minorHAnsi"/>
        </w:rPr>
        <w:t>Yutang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район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Guangming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Шенжен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Китай</w:t>
      </w:r>
      <w:proofErr w:type="spellEnd"/>
      <w:r w:rsidRPr="007D11A9">
        <w:rPr>
          <w:rFonts w:eastAsia="Times New Roman" w:cstheme="minorHAnsi"/>
        </w:rPr>
        <w:t>,</w:t>
      </w:r>
      <w:r w:rsidRPr="007D11A9">
        <w:rPr>
          <w:rFonts w:eastAsia="Times New Roman" w:cstheme="minorHAnsi"/>
        </w:rPr>
        <w:br/>
      </w:r>
      <w:proofErr w:type="spellStart"/>
      <w:r w:rsidRPr="007D11A9">
        <w:rPr>
          <w:rFonts w:eastAsia="Times New Roman" w:cstheme="minorHAnsi"/>
        </w:rPr>
        <w:t>декларираме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че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настоящата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декларация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за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съответствие</w:t>
      </w:r>
      <w:proofErr w:type="spellEnd"/>
      <w:r w:rsidRPr="007D11A9">
        <w:rPr>
          <w:rFonts w:eastAsia="Times New Roman" w:cstheme="minorHAnsi"/>
        </w:rPr>
        <w:t xml:space="preserve"> е </w:t>
      </w:r>
      <w:proofErr w:type="spellStart"/>
      <w:r w:rsidRPr="007D11A9">
        <w:rPr>
          <w:rFonts w:eastAsia="Times New Roman" w:cstheme="minorHAnsi"/>
        </w:rPr>
        <w:t>издадена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под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наша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единствена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отговорност</w:t>
      </w:r>
      <w:proofErr w:type="spellEnd"/>
      <w:r w:rsidRPr="007D11A9">
        <w:rPr>
          <w:rFonts w:eastAsia="Times New Roman" w:cstheme="minorHAnsi"/>
        </w:rPr>
        <w:t xml:space="preserve"> и </w:t>
      </w:r>
      <w:proofErr w:type="spellStart"/>
      <w:r w:rsidRPr="007D11A9">
        <w:rPr>
          <w:rFonts w:eastAsia="Times New Roman" w:cstheme="minorHAnsi"/>
        </w:rPr>
        <w:t>се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отнася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за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следния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продукт</w:t>
      </w:r>
      <w:proofErr w:type="spellEnd"/>
      <w:r w:rsidRPr="007D11A9">
        <w:rPr>
          <w:rFonts w:eastAsia="Times New Roman" w:cstheme="minorHAnsi"/>
        </w:rPr>
        <w:t>:</w:t>
      </w:r>
    </w:p>
    <w:p w14:paraId="64A316CB" w14:textId="77777777" w:rsidR="007D11A9" w:rsidRPr="007D11A9" w:rsidRDefault="007D11A9" w:rsidP="007D11A9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Тип</w:t>
      </w:r>
      <w:proofErr w:type="spellEnd"/>
      <w:r w:rsidRPr="007D11A9">
        <w:rPr>
          <w:rFonts w:eastAsia="Times New Roman" w:cstheme="minorHAnsi"/>
          <w:b/>
          <w:bCs/>
        </w:rPr>
        <w:t xml:space="preserve"> </w:t>
      </w:r>
      <w:proofErr w:type="spellStart"/>
      <w:r w:rsidRPr="007D11A9">
        <w:rPr>
          <w:rFonts w:eastAsia="Times New Roman" w:cstheme="minorHAnsi"/>
          <w:b/>
          <w:bCs/>
        </w:rPr>
        <w:t>продукт</w:t>
      </w:r>
      <w:proofErr w:type="spellEnd"/>
      <w:r w:rsidRPr="007D11A9">
        <w:rPr>
          <w:rFonts w:eastAsia="Times New Roman" w:cstheme="minorHAnsi"/>
          <w:b/>
          <w:bCs/>
        </w:rPr>
        <w:t>:</w:t>
      </w:r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Таблет</w:t>
      </w:r>
      <w:proofErr w:type="spellEnd"/>
      <w:r w:rsidRPr="007D11A9">
        <w:rPr>
          <w:rFonts w:eastAsia="Times New Roman" w:cstheme="minorHAnsi"/>
        </w:rPr>
        <w:t xml:space="preserve"> PC</w:t>
      </w:r>
    </w:p>
    <w:p w14:paraId="5FAE4BFA" w14:textId="77777777" w:rsidR="007D11A9" w:rsidRPr="007D11A9" w:rsidRDefault="007D11A9" w:rsidP="007D11A9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Търговска</w:t>
      </w:r>
      <w:proofErr w:type="spellEnd"/>
      <w:r w:rsidRPr="007D11A9">
        <w:rPr>
          <w:rFonts w:eastAsia="Times New Roman" w:cstheme="minorHAnsi"/>
          <w:b/>
          <w:bCs/>
        </w:rPr>
        <w:t xml:space="preserve"> </w:t>
      </w:r>
      <w:proofErr w:type="spellStart"/>
      <w:r w:rsidRPr="007D11A9">
        <w:rPr>
          <w:rFonts w:eastAsia="Times New Roman" w:cstheme="minorHAnsi"/>
          <w:b/>
          <w:bCs/>
        </w:rPr>
        <w:t>марка</w:t>
      </w:r>
      <w:proofErr w:type="spellEnd"/>
      <w:r w:rsidRPr="007D11A9">
        <w:rPr>
          <w:rFonts w:eastAsia="Times New Roman" w:cstheme="minorHAnsi"/>
          <w:b/>
          <w:bCs/>
        </w:rPr>
        <w:t>:</w:t>
      </w:r>
      <w:r w:rsidRPr="007D11A9">
        <w:rPr>
          <w:rFonts w:eastAsia="Times New Roman" w:cstheme="minorHAnsi"/>
        </w:rPr>
        <w:t xml:space="preserve"> Blackview</w:t>
      </w:r>
    </w:p>
    <w:p w14:paraId="3CA594AE" w14:textId="77777777" w:rsidR="007D11A9" w:rsidRPr="007D11A9" w:rsidRDefault="007D11A9" w:rsidP="007D11A9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Модел</w:t>
      </w:r>
      <w:proofErr w:type="spellEnd"/>
      <w:r w:rsidRPr="007D11A9">
        <w:rPr>
          <w:rFonts w:eastAsia="Times New Roman" w:cstheme="minorHAnsi"/>
          <w:b/>
          <w:bCs/>
        </w:rPr>
        <w:t>(и):</w:t>
      </w:r>
      <w:r w:rsidRPr="007D11A9">
        <w:rPr>
          <w:rFonts w:eastAsia="Times New Roman" w:cstheme="minorHAnsi"/>
        </w:rPr>
        <w:t xml:space="preserve"> MEGA 3</w:t>
      </w:r>
    </w:p>
    <w:p w14:paraId="3745AF67" w14:textId="77777777" w:rsidR="007D11A9" w:rsidRPr="007D11A9" w:rsidRDefault="007D11A9" w:rsidP="007D11A9">
      <w:pPr>
        <w:widowControl/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>(</w:t>
      </w:r>
      <w:proofErr w:type="spellStart"/>
      <w:r w:rsidRPr="007D11A9">
        <w:rPr>
          <w:rFonts w:eastAsia="Times New Roman" w:cstheme="minorHAnsi"/>
        </w:rPr>
        <w:t>Име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на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продукта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тип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или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модел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партиден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или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сериен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номер</w:t>
      </w:r>
      <w:proofErr w:type="spellEnd"/>
      <w:r w:rsidRPr="007D11A9">
        <w:rPr>
          <w:rFonts w:eastAsia="Times New Roman" w:cstheme="minorHAnsi"/>
        </w:rPr>
        <w:t>)</w:t>
      </w:r>
    </w:p>
    <w:p w14:paraId="0766D43E" w14:textId="77777777" w:rsidR="007D11A9" w:rsidRPr="007D11A9" w:rsidRDefault="007D11A9" w:rsidP="007D11A9">
      <w:pPr>
        <w:widowControl/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Системни</w:t>
      </w:r>
      <w:proofErr w:type="spellEnd"/>
      <w:r w:rsidRPr="007D11A9">
        <w:rPr>
          <w:rFonts w:eastAsia="Times New Roman" w:cstheme="minorHAnsi"/>
          <w:b/>
          <w:bCs/>
        </w:rPr>
        <w:t xml:space="preserve"> </w:t>
      </w:r>
      <w:proofErr w:type="spellStart"/>
      <w:r w:rsidRPr="007D11A9">
        <w:rPr>
          <w:rFonts w:eastAsia="Times New Roman" w:cstheme="minorHAnsi"/>
          <w:b/>
          <w:bCs/>
        </w:rPr>
        <w:t>компоненти</w:t>
      </w:r>
      <w:proofErr w:type="spellEnd"/>
      <w:r w:rsidRPr="007D11A9">
        <w:rPr>
          <w:rFonts w:eastAsia="Times New Roman" w:cstheme="minorHAnsi"/>
          <w:b/>
          <w:bCs/>
        </w:rPr>
        <w:t>:</w:t>
      </w:r>
    </w:p>
    <w:p w14:paraId="0EE90F7D" w14:textId="77777777" w:rsidR="007D11A9" w:rsidRPr="007D11A9" w:rsidRDefault="007D11A9" w:rsidP="007D11A9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Тип</w:t>
      </w:r>
      <w:proofErr w:type="spellEnd"/>
      <w:r w:rsidRPr="007D11A9">
        <w:rPr>
          <w:rFonts w:eastAsia="Times New Roman" w:cstheme="minorHAnsi"/>
          <w:b/>
          <w:bCs/>
        </w:rPr>
        <w:t xml:space="preserve"> </w:t>
      </w:r>
      <w:proofErr w:type="spellStart"/>
      <w:r w:rsidRPr="007D11A9">
        <w:rPr>
          <w:rFonts w:eastAsia="Times New Roman" w:cstheme="minorHAnsi"/>
          <w:b/>
          <w:bCs/>
        </w:rPr>
        <w:t>антена</w:t>
      </w:r>
      <w:proofErr w:type="spellEnd"/>
      <w:r w:rsidRPr="007D11A9">
        <w:rPr>
          <w:rFonts w:eastAsia="Times New Roman" w:cstheme="minorHAnsi"/>
          <w:b/>
          <w:bCs/>
        </w:rPr>
        <w:t>:</w:t>
      </w:r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Вградена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антена</w:t>
      </w:r>
      <w:proofErr w:type="spellEnd"/>
    </w:p>
    <w:p w14:paraId="1E03F465" w14:textId="77777777" w:rsidR="007D11A9" w:rsidRPr="007D11A9" w:rsidRDefault="007D11A9" w:rsidP="007D11A9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Печалба</w:t>
      </w:r>
      <w:proofErr w:type="spellEnd"/>
      <w:r w:rsidRPr="007D11A9">
        <w:rPr>
          <w:rFonts w:eastAsia="Times New Roman" w:cstheme="minorHAnsi"/>
          <w:b/>
          <w:bCs/>
        </w:rPr>
        <w:t xml:space="preserve"> </w:t>
      </w:r>
      <w:proofErr w:type="spellStart"/>
      <w:r w:rsidRPr="007D11A9">
        <w:rPr>
          <w:rFonts w:eastAsia="Times New Roman" w:cstheme="minorHAnsi"/>
          <w:b/>
          <w:bCs/>
        </w:rPr>
        <w:t>на</w:t>
      </w:r>
      <w:proofErr w:type="spellEnd"/>
      <w:r w:rsidRPr="007D11A9">
        <w:rPr>
          <w:rFonts w:eastAsia="Times New Roman" w:cstheme="minorHAnsi"/>
          <w:b/>
          <w:bCs/>
        </w:rPr>
        <w:t xml:space="preserve"> </w:t>
      </w:r>
      <w:proofErr w:type="spellStart"/>
      <w:r w:rsidRPr="007D11A9">
        <w:rPr>
          <w:rFonts w:eastAsia="Times New Roman" w:cstheme="minorHAnsi"/>
          <w:b/>
          <w:bCs/>
        </w:rPr>
        <w:t>антената</w:t>
      </w:r>
      <w:proofErr w:type="spellEnd"/>
      <w:r w:rsidRPr="007D11A9">
        <w:rPr>
          <w:rFonts w:eastAsia="Times New Roman" w:cstheme="minorHAnsi"/>
          <w:b/>
          <w:bCs/>
        </w:rPr>
        <w:t>:</w:t>
      </w:r>
    </w:p>
    <w:p w14:paraId="18C39332" w14:textId="77777777" w:rsidR="007D11A9" w:rsidRPr="007D11A9" w:rsidRDefault="007D11A9" w:rsidP="007D11A9">
      <w:pPr>
        <w:widowControl/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>GSM:</w:t>
      </w:r>
    </w:p>
    <w:p w14:paraId="21F2AA1A" w14:textId="77777777" w:rsidR="007D11A9" w:rsidRPr="007D11A9" w:rsidRDefault="007D11A9" w:rsidP="007D11A9">
      <w:pPr>
        <w:widowControl/>
        <w:numPr>
          <w:ilvl w:val="2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GSM900: -2.76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75745F1D" w14:textId="77777777" w:rsidR="007D11A9" w:rsidRPr="007D11A9" w:rsidRDefault="007D11A9" w:rsidP="007D11A9">
      <w:pPr>
        <w:widowControl/>
        <w:numPr>
          <w:ilvl w:val="2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DCS1800: 0.65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0C71DA2B" w14:textId="77777777" w:rsidR="007D11A9" w:rsidRPr="007D11A9" w:rsidRDefault="007D11A9" w:rsidP="007D11A9">
      <w:pPr>
        <w:widowControl/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>UTRA FDD:</w:t>
      </w:r>
    </w:p>
    <w:p w14:paraId="06CB5634" w14:textId="77777777" w:rsidR="007D11A9" w:rsidRPr="007D11A9" w:rsidRDefault="007D11A9" w:rsidP="007D11A9">
      <w:pPr>
        <w:widowControl/>
        <w:numPr>
          <w:ilvl w:val="2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Band 1: 0.87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41B6AD4E" w14:textId="77777777" w:rsidR="007D11A9" w:rsidRPr="007D11A9" w:rsidRDefault="007D11A9" w:rsidP="007D11A9">
      <w:pPr>
        <w:widowControl/>
        <w:numPr>
          <w:ilvl w:val="2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Band 8: -2.71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18236DD1" w14:textId="77777777" w:rsidR="007D11A9" w:rsidRPr="007D11A9" w:rsidRDefault="007D11A9" w:rsidP="007D11A9">
      <w:pPr>
        <w:widowControl/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>E-UTRA:</w:t>
      </w:r>
    </w:p>
    <w:p w14:paraId="2238B4A8" w14:textId="77777777" w:rsidR="007D11A9" w:rsidRPr="007D11A9" w:rsidRDefault="007D11A9" w:rsidP="007D11A9">
      <w:pPr>
        <w:widowControl/>
        <w:numPr>
          <w:ilvl w:val="2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Band 1: 0.77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747760AD" w14:textId="77777777" w:rsidR="007D11A9" w:rsidRPr="007D11A9" w:rsidRDefault="007D11A9" w:rsidP="007D11A9">
      <w:pPr>
        <w:widowControl/>
        <w:numPr>
          <w:ilvl w:val="2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Band 3: 0.57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22C4D046" w14:textId="77777777" w:rsidR="007D11A9" w:rsidRPr="007D11A9" w:rsidRDefault="007D11A9" w:rsidP="007D11A9">
      <w:pPr>
        <w:widowControl/>
        <w:numPr>
          <w:ilvl w:val="2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Band 7: 1.04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7376D7FB" w14:textId="77777777" w:rsidR="007D11A9" w:rsidRPr="007D11A9" w:rsidRDefault="007D11A9" w:rsidP="007D11A9">
      <w:pPr>
        <w:widowControl/>
        <w:numPr>
          <w:ilvl w:val="2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Band 8: -2.63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3148AE1F" w14:textId="77777777" w:rsidR="007D11A9" w:rsidRPr="007D11A9" w:rsidRDefault="007D11A9" w:rsidP="007D11A9">
      <w:pPr>
        <w:widowControl/>
        <w:numPr>
          <w:ilvl w:val="2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Band 20: -2.91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4C4CB181" w14:textId="77777777" w:rsidR="007D11A9" w:rsidRPr="007D11A9" w:rsidRDefault="007D11A9" w:rsidP="007D11A9">
      <w:pPr>
        <w:widowControl/>
        <w:numPr>
          <w:ilvl w:val="2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Band 28: -3.81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35427E53" w14:textId="77777777" w:rsidR="007D11A9" w:rsidRPr="007D11A9" w:rsidRDefault="007D11A9" w:rsidP="007D11A9">
      <w:pPr>
        <w:widowControl/>
        <w:numPr>
          <w:ilvl w:val="2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Band 40: 1.16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52F51589" w14:textId="77777777" w:rsidR="007D11A9" w:rsidRPr="007D11A9" w:rsidRDefault="007D11A9" w:rsidP="007D11A9">
      <w:pPr>
        <w:widowControl/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2.4G Wi-Fi: 0.67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1F480B61" w14:textId="77777777" w:rsidR="007D11A9" w:rsidRPr="007D11A9" w:rsidRDefault="007D11A9" w:rsidP="007D11A9">
      <w:pPr>
        <w:widowControl/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5G Wi-Fi: 1.17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29E93D37" w14:textId="77777777" w:rsidR="007D11A9" w:rsidRPr="007D11A9" w:rsidRDefault="007D11A9" w:rsidP="007D11A9">
      <w:pPr>
        <w:widowControl/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Bluetooth/BLE: 0.61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73DE2A90" w14:textId="77777777" w:rsidR="007D11A9" w:rsidRPr="007D11A9" w:rsidRDefault="007D11A9" w:rsidP="007D11A9">
      <w:pPr>
        <w:widowControl/>
        <w:numPr>
          <w:ilvl w:val="1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 xml:space="preserve">GPS: 0.7 </w:t>
      </w:r>
      <w:proofErr w:type="spellStart"/>
      <w:r w:rsidRPr="007D11A9">
        <w:rPr>
          <w:rFonts w:eastAsia="Times New Roman" w:cstheme="minorHAnsi"/>
        </w:rPr>
        <w:t>dBi</w:t>
      </w:r>
      <w:proofErr w:type="spellEnd"/>
    </w:p>
    <w:p w14:paraId="2D13D05F" w14:textId="77777777" w:rsidR="007D11A9" w:rsidRPr="007D11A9" w:rsidRDefault="007D11A9" w:rsidP="007D11A9">
      <w:pPr>
        <w:widowControl/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Адаптер</w:t>
      </w:r>
      <w:proofErr w:type="spellEnd"/>
      <w:r w:rsidRPr="007D11A9">
        <w:rPr>
          <w:rFonts w:eastAsia="Times New Roman" w:cstheme="minorHAnsi"/>
          <w:b/>
          <w:bCs/>
        </w:rPr>
        <w:t>:</w:t>
      </w:r>
    </w:p>
    <w:p w14:paraId="6C2DA24D" w14:textId="77777777" w:rsidR="007D11A9" w:rsidRPr="007D11A9" w:rsidRDefault="007D11A9" w:rsidP="007D11A9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Модел</w:t>
      </w:r>
      <w:proofErr w:type="spellEnd"/>
      <w:r w:rsidRPr="007D11A9">
        <w:rPr>
          <w:rFonts w:eastAsia="Times New Roman" w:cstheme="minorHAnsi"/>
          <w:b/>
          <w:bCs/>
        </w:rPr>
        <w:t>:</w:t>
      </w:r>
      <w:r w:rsidRPr="007D11A9">
        <w:rPr>
          <w:rFonts w:eastAsia="Times New Roman" w:cstheme="minorHAnsi"/>
        </w:rPr>
        <w:t xml:space="preserve"> HJ-45WPD-EU</w:t>
      </w:r>
    </w:p>
    <w:p w14:paraId="2DB8635A" w14:textId="77777777" w:rsidR="007D11A9" w:rsidRPr="007D11A9" w:rsidRDefault="007D11A9" w:rsidP="007D11A9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Вход</w:t>
      </w:r>
      <w:proofErr w:type="spellEnd"/>
      <w:r w:rsidRPr="007D11A9">
        <w:rPr>
          <w:rFonts w:eastAsia="Times New Roman" w:cstheme="minorHAnsi"/>
          <w:b/>
          <w:bCs/>
        </w:rPr>
        <w:t>:</w:t>
      </w:r>
      <w:r w:rsidRPr="007D11A9">
        <w:rPr>
          <w:rFonts w:eastAsia="Times New Roman" w:cstheme="minorHAnsi"/>
        </w:rPr>
        <w:t xml:space="preserve"> AC 100-240V, 50/60Hz, 1.5A</w:t>
      </w:r>
    </w:p>
    <w:p w14:paraId="15C84572" w14:textId="77777777" w:rsidR="007D11A9" w:rsidRPr="007D11A9" w:rsidRDefault="007D11A9" w:rsidP="007D11A9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Изход</w:t>
      </w:r>
      <w:proofErr w:type="spellEnd"/>
      <w:r w:rsidRPr="007D11A9">
        <w:rPr>
          <w:rFonts w:eastAsia="Times New Roman" w:cstheme="minorHAnsi"/>
          <w:b/>
          <w:bCs/>
        </w:rPr>
        <w:t xml:space="preserve"> (PD):</w:t>
      </w:r>
    </w:p>
    <w:p w14:paraId="3F1CE069" w14:textId="77777777" w:rsidR="007D11A9" w:rsidRPr="007D11A9" w:rsidRDefault="007D11A9" w:rsidP="007D11A9">
      <w:pPr>
        <w:widowControl/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>DC 5.0V, 3.0A – 15.0W</w:t>
      </w:r>
    </w:p>
    <w:p w14:paraId="51D9E63F" w14:textId="77777777" w:rsidR="007D11A9" w:rsidRPr="007D11A9" w:rsidRDefault="007D11A9" w:rsidP="007D11A9">
      <w:pPr>
        <w:widowControl/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>DC 9.0V, 3.0A – 27.0W</w:t>
      </w:r>
    </w:p>
    <w:p w14:paraId="2F62F161" w14:textId="77777777" w:rsidR="007D11A9" w:rsidRPr="007D11A9" w:rsidRDefault="007D11A9" w:rsidP="007D11A9">
      <w:pPr>
        <w:widowControl/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>DC 12.0V, 2.5A – 30.0W</w:t>
      </w:r>
    </w:p>
    <w:p w14:paraId="01D2DEB3" w14:textId="77777777" w:rsidR="007D11A9" w:rsidRPr="007D11A9" w:rsidRDefault="007D11A9" w:rsidP="007D11A9">
      <w:pPr>
        <w:widowControl/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>DC 15.0V, 2.0A – 30.0W</w:t>
      </w:r>
    </w:p>
    <w:p w14:paraId="11B61EF2" w14:textId="77777777" w:rsidR="007D11A9" w:rsidRPr="007D11A9" w:rsidRDefault="007D11A9" w:rsidP="007D11A9">
      <w:pPr>
        <w:widowControl/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>DC 20.0V, 2.25A – 45.0W MAX</w:t>
      </w:r>
    </w:p>
    <w:p w14:paraId="12CDD9F3" w14:textId="77777777" w:rsidR="007D11A9" w:rsidRPr="007D11A9" w:rsidRDefault="007D11A9" w:rsidP="007D11A9">
      <w:pPr>
        <w:widowControl/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>(PPS) 5.0V–11.0V, 3.0A – 33.0W MAX</w:t>
      </w:r>
    </w:p>
    <w:p w14:paraId="7E2EF3F3" w14:textId="77777777" w:rsidR="007D11A9" w:rsidRPr="007D11A9" w:rsidRDefault="007D11A9" w:rsidP="007D11A9">
      <w:pPr>
        <w:widowControl/>
        <w:numPr>
          <w:ilvl w:val="1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7D11A9">
        <w:rPr>
          <w:rFonts w:eastAsia="Times New Roman" w:cstheme="minorHAnsi"/>
        </w:rPr>
        <w:t>(PPS) 5.0V–20.0V, 2.25A – 45.0W MAX</w:t>
      </w:r>
    </w:p>
    <w:p w14:paraId="6A51A5B7" w14:textId="77777777" w:rsidR="007D11A9" w:rsidRPr="007D11A9" w:rsidRDefault="007D11A9" w:rsidP="007D11A9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Производител</w:t>
      </w:r>
      <w:proofErr w:type="spellEnd"/>
      <w:r w:rsidRPr="007D11A9">
        <w:rPr>
          <w:rFonts w:eastAsia="Times New Roman" w:cstheme="minorHAnsi"/>
          <w:b/>
          <w:bCs/>
        </w:rPr>
        <w:t>:</w:t>
      </w:r>
      <w:r w:rsidRPr="007D11A9">
        <w:rPr>
          <w:rFonts w:eastAsia="Times New Roman" w:cstheme="minorHAnsi"/>
        </w:rPr>
        <w:t xml:space="preserve"> Shenzhen </w:t>
      </w:r>
      <w:proofErr w:type="spellStart"/>
      <w:r w:rsidRPr="007D11A9">
        <w:rPr>
          <w:rFonts w:eastAsia="Times New Roman" w:cstheme="minorHAnsi"/>
        </w:rPr>
        <w:t>Huajin</w:t>
      </w:r>
      <w:proofErr w:type="spellEnd"/>
      <w:r w:rsidRPr="007D11A9">
        <w:rPr>
          <w:rFonts w:eastAsia="Times New Roman" w:cstheme="minorHAnsi"/>
        </w:rPr>
        <w:t xml:space="preserve"> Electronics Co., Ltd</w:t>
      </w:r>
    </w:p>
    <w:p w14:paraId="594F41CF" w14:textId="77777777" w:rsidR="007D11A9" w:rsidRPr="007D11A9" w:rsidRDefault="007D11A9" w:rsidP="007D11A9">
      <w:pPr>
        <w:widowControl/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Презареждаща</w:t>
      </w:r>
      <w:proofErr w:type="spellEnd"/>
      <w:r w:rsidRPr="007D11A9">
        <w:rPr>
          <w:rFonts w:eastAsia="Times New Roman" w:cstheme="minorHAnsi"/>
          <w:b/>
          <w:bCs/>
        </w:rPr>
        <w:t xml:space="preserve"> </w:t>
      </w:r>
      <w:proofErr w:type="spellStart"/>
      <w:r w:rsidRPr="007D11A9">
        <w:rPr>
          <w:rFonts w:eastAsia="Times New Roman" w:cstheme="minorHAnsi"/>
          <w:b/>
          <w:bCs/>
        </w:rPr>
        <w:t>се</w:t>
      </w:r>
      <w:proofErr w:type="spellEnd"/>
      <w:r w:rsidRPr="007D11A9">
        <w:rPr>
          <w:rFonts w:eastAsia="Times New Roman" w:cstheme="minorHAnsi"/>
          <w:b/>
          <w:bCs/>
        </w:rPr>
        <w:t xml:space="preserve"> Li-ion </w:t>
      </w:r>
      <w:proofErr w:type="spellStart"/>
      <w:r w:rsidRPr="007D11A9">
        <w:rPr>
          <w:rFonts w:eastAsia="Times New Roman" w:cstheme="minorHAnsi"/>
          <w:b/>
          <w:bCs/>
        </w:rPr>
        <w:t>батерия</w:t>
      </w:r>
      <w:proofErr w:type="spellEnd"/>
      <w:r w:rsidRPr="007D11A9">
        <w:rPr>
          <w:rFonts w:eastAsia="Times New Roman" w:cstheme="minorHAnsi"/>
          <w:b/>
          <w:bCs/>
        </w:rPr>
        <w:t>:</w:t>
      </w:r>
    </w:p>
    <w:p w14:paraId="509C845B" w14:textId="77777777" w:rsidR="007D11A9" w:rsidRPr="007D11A9" w:rsidRDefault="007D11A9" w:rsidP="007D11A9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lastRenderedPageBreak/>
        <w:t>Модел</w:t>
      </w:r>
      <w:proofErr w:type="spellEnd"/>
      <w:r w:rsidRPr="007D11A9">
        <w:rPr>
          <w:rFonts w:eastAsia="Times New Roman" w:cstheme="minorHAnsi"/>
          <w:b/>
          <w:bCs/>
        </w:rPr>
        <w:t>:</w:t>
      </w:r>
      <w:r w:rsidRPr="007D11A9">
        <w:rPr>
          <w:rFonts w:eastAsia="Times New Roman" w:cstheme="minorHAnsi"/>
        </w:rPr>
        <w:t xml:space="preserve"> LiU318991PHVUTL</w:t>
      </w:r>
    </w:p>
    <w:p w14:paraId="1F8E6EF4" w14:textId="77777777" w:rsidR="007D11A9" w:rsidRPr="007D11A9" w:rsidRDefault="007D11A9" w:rsidP="007D11A9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Спецификация</w:t>
      </w:r>
      <w:proofErr w:type="spellEnd"/>
      <w:r w:rsidRPr="007D11A9">
        <w:rPr>
          <w:rFonts w:eastAsia="Times New Roman" w:cstheme="minorHAnsi"/>
          <w:b/>
          <w:bCs/>
        </w:rPr>
        <w:t>:</w:t>
      </w:r>
      <w:r w:rsidRPr="007D11A9">
        <w:rPr>
          <w:rFonts w:eastAsia="Times New Roman" w:cstheme="minorHAnsi"/>
        </w:rPr>
        <w:t xml:space="preserve"> DC 3.87V / 8800mAh</w:t>
      </w:r>
    </w:p>
    <w:p w14:paraId="36433C97" w14:textId="77777777" w:rsidR="007D11A9" w:rsidRPr="007D11A9" w:rsidRDefault="007D11A9" w:rsidP="007D11A9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  <w:b/>
          <w:bCs/>
        </w:rPr>
        <w:t>Производител</w:t>
      </w:r>
      <w:proofErr w:type="spellEnd"/>
      <w:r w:rsidRPr="007D11A9">
        <w:rPr>
          <w:rFonts w:eastAsia="Times New Roman" w:cstheme="minorHAnsi"/>
          <w:b/>
          <w:bCs/>
        </w:rPr>
        <w:t>:</w:t>
      </w:r>
      <w:r w:rsidRPr="007D11A9">
        <w:rPr>
          <w:rFonts w:eastAsia="Times New Roman" w:cstheme="minorHAnsi"/>
        </w:rPr>
        <w:t xml:space="preserve"> SHENZHEN UTILITY ENERGY CO., LTD</w:t>
      </w:r>
    </w:p>
    <w:p w14:paraId="4C783E4D" w14:textId="77777777" w:rsidR="007D11A9" w:rsidRPr="007D11A9" w:rsidRDefault="007D11A9" w:rsidP="007D11A9">
      <w:pPr>
        <w:spacing w:line="424" w:lineRule="auto"/>
        <w:rPr>
          <w:rStyle w:val="Strong"/>
          <w:rFonts w:cstheme="minorHAnsi"/>
        </w:rPr>
      </w:pPr>
      <w:r w:rsidRPr="007D11A9">
        <w:rPr>
          <w:rFonts w:cstheme="minorHAnsi"/>
          <w:noProof/>
        </w:rPr>
        <w:drawing>
          <wp:inline distT="0" distB="0" distL="0" distR="0" wp14:anchorId="1CC5545A" wp14:editId="5941B418">
            <wp:extent cx="3800475" cy="28503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225" cy="285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AFAD2" w14:textId="77777777" w:rsidR="007D11A9" w:rsidRPr="007D11A9" w:rsidRDefault="007D11A9" w:rsidP="007D11A9">
      <w:pPr>
        <w:spacing w:line="424" w:lineRule="auto"/>
        <w:rPr>
          <w:rFonts w:cstheme="minorHAnsi"/>
        </w:rPr>
      </w:pPr>
      <w:proofErr w:type="spellStart"/>
      <w:r w:rsidRPr="007D11A9">
        <w:rPr>
          <w:rStyle w:val="Strong"/>
          <w:rFonts w:cstheme="minorHAnsi"/>
        </w:rPr>
        <w:t>Обектът</w:t>
      </w:r>
      <w:proofErr w:type="spellEnd"/>
      <w:r w:rsidRPr="007D11A9">
        <w:rPr>
          <w:rStyle w:val="Strong"/>
          <w:rFonts w:cstheme="minorHAnsi"/>
        </w:rPr>
        <w:t xml:space="preserve"> </w:t>
      </w:r>
      <w:proofErr w:type="spellStart"/>
      <w:r w:rsidRPr="007D11A9">
        <w:rPr>
          <w:rStyle w:val="Strong"/>
          <w:rFonts w:cstheme="minorHAnsi"/>
        </w:rPr>
        <w:t>на</w:t>
      </w:r>
      <w:proofErr w:type="spellEnd"/>
      <w:r w:rsidRPr="007D11A9">
        <w:rPr>
          <w:rStyle w:val="Strong"/>
          <w:rFonts w:cstheme="minorHAnsi"/>
        </w:rPr>
        <w:t xml:space="preserve"> </w:t>
      </w:r>
      <w:proofErr w:type="spellStart"/>
      <w:r w:rsidRPr="007D11A9">
        <w:rPr>
          <w:rStyle w:val="Strong"/>
          <w:rFonts w:cstheme="minorHAnsi"/>
        </w:rPr>
        <w:t>настоящата</w:t>
      </w:r>
      <w:proofErr w:type="spellEnd"/>
      <w:r w:rsidRPr="007D11A9">
        <w:rPr>
          <w:rStyle w:val="Strong"/>
          <w:rFonts w:cstheme="minorHAnsi"/>
        </w:rPr>
        <w:t xml:space="preserve"> </w:t>
      </w:r>
      <w:proofErr w:type="spellStart"/>
      <w:r w:rsidRPr="007D11A9">
        <w:rPr>
          <w:rStyle w:val="Strong"/>
          <w:rFonts w:cstheme="minorHAnsi"/>
        </w:rPr>
        <w:t>декларация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отговаря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на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основните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изисквания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на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съответното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законодателство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на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Европейския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съюз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за</w:t>
      </w:r>
      <w:proofErr w:type="spellEnd"/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хармонизация</w:t>
      </w:r>
      <w:proofErr w:type="spellEnd"/>
      <w:r w:rsidRPr="007D11A9">
        <w:rPr>
          <w:rFonts w:cstheme="minorHAnsi"/>
        </w:rPr>
        <w:t xml:space="preserve">, а </w:t>
      </w:r>
      <w:proofErr w:type="spellStart"/>
      <w:r w:rsidRPr="007D11A9">
        <w:rPr>
          <w:rFonts w:cstheme="minorHAnsi"/>
        </w:rPr>
        <w:t>именно</w:t>
      </w:r>
      <w:proofErr w:type="spellEnd"/>
      <w:r w:rsidRPr="007D11A9">
        <w:rPr>
          <w:rFonts w:cstheme="minorHAnsi"/>
        </w:rPr>
        <w:t>:</w:t>
      </w:r>
      <w:r w:rsidRPr="007D11A9">
        <w:rPr>
          <w:rFonts w:cstheme="minorHAnsi"/>
        </w:rPr>
        <w:br/>
      </w:r>
      <w:proofErr w:type="spellStart"/>
      <w:r w:rsidRPr="007D11A9">
        <w:rPr>
          <w:rStyle w:val="Strong"/>
          <w:rFonts w:cstheme="minorHAnsi"/>
        </w:rPr>
        <w:t>Директива</w:t>
      </w:r>
      <w:proofErr w:type="spellEnd"/>
      <w:r w:rsidRPr="007D11A9">
        <w:rPr>
          <w:rStyle w:val="Strong"/>
          <w:rFonts w:cstheme="minorHAnsi"/>
        </w:rPr>
        <w:t xml:space="preserve"> </w:t>
      </w:r>
      <w:proofErr w:type="spellStart"/>
      <w:r w:rsidRPr="007D11A9">
        <w:rPr>
          <w:rStyle w:val="Strong"/>
          <w:rFonts w:cstheme="minorHAnsi"/>
        </w:rPr>
        <w:t>за</w:t>
      </w:r>
      <w:proofErr w:type="spellEnd"/>
      <w:r w:rsidRPr="007D11A9">
        <w:rPr>
          <w:rStyle w:val="Strong"/>
          <w:rFonts w:cstheme="minorHAnsi"/>
        </w:rPr>
        <w:t xml:space="preserve"> </w:t>
      </w:r>
      <w:proofErr w:type="spellStart"/>
      <w:r w:rsidRPr="007D11A9">
        <w:rPr>
          <w:rStyle w:val="Strong"/>
          <w:rFonts w:cstheme="minorHAnsi"/>
        </w:rPr>
        <w:t>радиооборудване</w:t>
      </w:r>
      <w:proofErr w:type="spellEnd"/>
      <w:r w:rsidRPr="007D11A9">
        <w:rPr>
          <w:rStyle w:val="Strong"/>
          <w:rFonts w:cstheme="minorHAnsi"/>
        </w:rPr>
        <w:t xml:space="preserve"> (RED) 2014/53/ЕС</w:t>
      </w:r>
    </w:p>
    <w:p w14:paraId="267524E1" w14:textId="77777777" w:rsidR="007D11A9" w:rsidRPr="007D11A9" w:rsidRDefault="007D11A9" w:rsidP="007D11A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Приложени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хармонизирани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стандарти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технически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спецификации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>:</w:t>
      </w:r>
    </w:p>
    <w:p w14:paraId="7714965D" w14:textId="77777777" w:rsidR="007D11A9" w:rsidRPr="007D11A9" w:rsidRDefault="007D11A9" w:rsidP="007D11A9">
      <w:pPr>
        <w:rPr>
          <w:rFonts w:cstheme="minorHAnsi"/>
        </w:rPr>
      </w:pPr>
      <w:r w:rsidRPr="007D11A9">
        <w:rPr>
          <w:rFonts w:cstheme="minorHAnsi"/>
        </w:rPr>
        <w:pict w14:anchorId="6FDC116C">
          <v:rect id="_x0000_i1028" style="width:0;height:1.5pt" o:hralign="center" o:hrstd="t" o:hr="t" fillcolor="#a0a0a0" stroked="f"/>
        </w:pict>
      </w:r>
    </w:p>
    <w:p w14:paraId="6BD96AB0" w14:textId="77777777" w:rsidR="007D11A9" w:rsidRPr="007D11A9" w:rsidRDefault="007D11A9" w:rsidP="007D11A9">
      <w:pPr>
        <w:pStyle w:val="Heading3"/>
        <w:rPr>
          <w:rFonts w:asciiTheme="minorHAnsi" w:hAnsiTheme="minorHAnsi" w:cstheme="minorHAnsi"/>
          <w:sz w:val="22"/>
          <w:szCs w:val="22"/>
        </w:rPr>
      </w:pP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Здраве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и </w:t>
      </w: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безопасност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чл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 3(1)(а)):</w:t>
      </w:r>
    </w:p>
    <w:p w14:paraId="0EDEDA5A" w14:textId="77777777" w:rsidR="007D11A9" w:rsidRPr="007D11A9" w:rsidRDefault="007D11A9" w:rsidP="007D11A9">
      <w:pPr>
        <w:widowControl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IEC/IEEE 62209-1528:2021</w:t>
      </w:r>
    </w:p>
    <w:p w14:paraId="166B5E47" w14:textId="77777777" w:rsidR="007D11A9" w:rsidRPr="007D11A9" w:rsidRDefault="007D11A9" w:rsidP="007D11A9">
      <w:pPr>
        <w:widowControl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50566:2017+A1:2023</w:t>
      </w:r>
    </w:p>
    <w:p w14:paraId="300C8A62" w14:textId="77777777" w:rsidR="007D11A9" w:rsidRPr="007D11A9" w:rsidRDefault="007D11A9" w:rsidP="007D11A9">
      <w:pPr>
        <w:widowControl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50663:2017</w:t>
      </w:r>
    </w:p>
    <w:p w14:paraId="6C259B1B" w14:textId="77777777" w:rsidR="007D11A9" w:rsidRPr="007D11A9" w:rsidRDefault="007D11A9" w:rsidP="007D11A9">
      <w:pPr>
        <w:widowControl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62479:2010</w:t>
      </w:r>
    </w:p>
    <w:p w14:paraId="79BC3BEA" w14:textId="77777777" w:rsidR="007D11A9" w:rsidRPr="007D11A9" w:rsidRDefault="007D11A9" w:rsidP="007D11A9">
      <w:pPr>
        <w:widowControl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IEC 62368-1:2018</w:t>
      </w:r>
    </w:p>
    <w:p w14:paraId="4553696F" w14:textId="77777777" w:rsidR="007D11A9" w:rsidRPr="007D11A9" w:rsidRDefault="007D11A9" w:rsidP="007D11A9">
      <w:pPr>
        <w:widowControl/>
        <w:numPr>
          <w:ilvl w:val="0"/>
          <w:numId w:val="5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IEC 62368-1:2020+A11:2020</w:t>
      </w:r>
    </w:p>
    <w:p w14:paraId="2C0090AE" w14:textId="77777777" w:rsidR="007D11A9" w:rsidRPr="007D11A9" w:rsidRDefault="007D11A9" w:rsidP="007D11A9">
      <w:pPr>
        <w:rPr>
          <w:rFonts w:cstheme="minorHAnsi"/>
        </w:rPr>
      </w:pPr>
      <w:r w:rsidRPr="007D11A9">
        <w:rPr>
          <w:rFonts w:cstheme="minorHAnsi"/>
        </w:rPr>
        <w:pict w14:anchorId="68954C66">
          <v:rect id="_x0000_i1029" style="width:0;height:1.5pt" o:hralign="center" o:hrstd="t" o:hr="t" fillcolor="#a0a0a0" stroked="f"/>
        </w:pict>
      </w:r>
    </w:p>
    <w:p w14:paraId="2CBB3662" w14:textId="77777777" w:rsidR="007D11A9" w:rsidRPr="007D11A9" w:rsidRDefault="007D11A9" w:rsidP="007D11A9">
      <w:pPr>
        <w:pStyle w:val="Heading3"/>
        <w:rPr>
          <w:rFonts w:asciiTheme="minorHAnsi" w:hAnsiTheme="minorHAnsi" w:cstheme="minorHAnsi"/>
          <w:sz w:val="22"/>
          <w:szCs w:val="22"/>
        </w:rPr>
      </w:pP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Електромагнитна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съвместимост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(EMC) (</w:t>
      </w: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чл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 3(1)(б)):</w:t>
      </w:r>
    </w:p>
    <w:p w14:paraId="252218E8" w14:textId="77777777" w:rsidR="007D11A9" w:rsidRPr="007D11A9" w:rsidRDefault="007D11A9" w:rsidP="007D11A9">
      <w:pPr>
        <w:widowControl/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ETSI EN 301 489-1 V2.2.3 (2019-11)</w:t>
      </w:r>
    </w:p>
    <w:p w14:paraId="282244D0" w14:textId="77777777" w:rsidR="007D11A9" w:rsidRPr="007D11A9" w:rsidRDefault="007D11A9" w:rsidP="007D11A9">
      <w:pPr>
        <w:widowControl/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ETSI EN 301 489-3 V2.3.2 (2023-01)</w:t>
      </w:r>
    </w:p>
    <w:p w14:paraId="45B6B2CF" w14:textId="77777777" w:rsidR="007D11A9" w:rsidRPr="007D11A9" w:rsidRDefault="007D11A9" w:rsidP="007D11A9">
      <w:pPr>
        <w:widowControl/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ETSI EN 301 489-17 V3.3.1 (2024-09)</w:t>
      </w:r>
    </w:p>
    <w:p w14:paraId="0CF68179" w14:textId="77777777" w:rsidR="007D11A9" w:rsidRPr="007D11A9" w:rsidRDefault="007D11A9" w:rsidP="007D11A9">
      <w:pPr>
        <w:widowControl/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ETSI EN 301 489-19 V2.2.1 (2022-09)</w:t>
      </w:r>
    </w:p>
    <w:p w14:paraId="67D1C35D" w14:textId="77777777" w:rsidR="007D11A9" w:rsidRPr="007D11A9" w:rsidRDefault="007D11A9" w:rsidP="007D11A9">
      <w:pPr>
        <w:widowControl/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ETSI EN 301 489-52 V1.3.1 (2024-11)</w:t>
      </w:r>
    </w:p>
    <w:p w14:paraId="7540C0C4" w14:textId="77777777" w:rsidR="007D11A9" w:rsidRPr="007D11A9" w:rsidRDefault="007D11A9" w:rsidP="007D11A9">
      <w:pPr>
        <w:widowControl/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55032:2015+A1:2020</w:t>
      </w:r>
    </w:p>
    <w:p w14:paraId="50301451" w14:textId="77777777" w:rsidR="007D11A9" w:rsidRPr="007D11A9" w:rsidRDefault="007D11A9" w:rsidP="007D11A9">
      <w:pPr>
        <w:widowControl/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55035:2017+A11:2020</w:t>
      </w:r>
    </w:p>
    <w:p w14:paraId="5F883DAB" w14:textId="77777777" w:rsidR="007D11A9" w:rsidRPr="007D11A9" w:rsidRDefault="007D11A9" w:rsidP="007D11A9">
      <w:pPr>
        <w:widowControl/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IEC 61000-3-2:2019+A1:2021</w:t>
      </w:r>
    </w:p>
    <w:p w14:paraId="08B2A596" w14:textId="77777777" w:rsidR="007D11A9" w:rsidRPr="007D11A9" w:rsidRDefault="007D11A9" w:rsidP="007D11A9">
      <w:pPr>
        <w:widowControl/>
        <w:numPr>
          <w:ilvl w:val="0"/>
          <w:numId w:val="6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61000-3-3:2013+A2:2021</w:t>
      </w:r>
    </w:p>
    <w:p w14:paraId="48872483" w14:textId="77777777" w:rsidR="007D11A9" w:rsidRPr="007D11A9" w:rsidRDefault="007D11A9" w:rsidP="007D11A9">
      <w:pPr>
        <w:rPr>
          <w:rFonts w:cstheme="minorHAnsi"/>
        </w:rPr>
      </w:pPr>
      <w:r w:rsidRPr="007D11A9">
        <w:rPr>
          <w:rFonts w:cstheme="minorHAnsi"/>
        </w:rPr>
        <w:pict w14:anchorId="42A0E21C">
          <v:rect id="_x0000_i1030" style="width:0;height:1.5pt" o:hralign="center" o:hrstd="t" o:hr="t" fillcolor="#a0a0a0" stroked="f"/>
        </w:pict>
      </w:r>
    </w:p>
    <w:p w14:paraId="03909833" w14:textId="77777777" w:rsidR="007D11A9" w:rsidRPr="007D11A9" w:rsidRDefault="007D11A9" w:rsidP="007D11A9">
      <w:pPr>
        <w:pStyle w:val="Heading3"/>
        <w:rPr>
          <w:rFonts w:asciiTheme="minorHAnsi" w:hAnsiTheme="minorHAnsi" w:cstheme="minorHAnsi"/>
          <w:sz w:val="22"/>
          <w:szCs w:val="22"/>
        </w:rPr>
      </w:pP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Радиочестотен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спектър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чл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 3(2)):</w:t>
      </w:r>
    </w:p>
    <w:p w14:paraId="5D2B9180" w14:textId="77777777" w:rsidR="007D11A9" w:rsidRPr="007D11A9" w:rsidRDefault="007D11A9" w:rsidP="007D11A9">
      <w:pPr>
        <w:widowControl/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lastRenderedPageBreak/>
        <w:t>EN 301 511 V12.5.1 (2017-03)</w:t>
      </w:r>
    </w:p>
    <w:p w14:paraId="6B79C572" w14:textId="77777777" w:rsidR="007D11A9" w:rsidRPr="007D11A9" w:rsidRDefault="007D11A9" w:rsidP="007D11A9">
      <w:pPr>
        <w:widowControl/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301 908-1 V15.2.1 (2023-01)</w:t>
      </w:r>
    </w:p>
    <w:p w14:paraId="3998A079" w14:textId="77777777" w:rsidR="007D11A9" w:rsidRPr="007D11A9" w:rsidRDefault="007D11A9" w:rsidP="007D11A9">
      <w:pPr>
        <w:widowControl/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301 908-2 V13.1.1 (2020-06)</w:t>
      </w:r>
    </w:p>
    <w:p w14:paraId="2F5117C0" w14:textId="77777777" w:rsidR="007D11A9" w:rsidRPr="007D11A9" w:rsidRDefault="007D11A9" w:rsidP="007D11A9">
      <w:pPr>
        <w:widowControl/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301 908-13 V13.3.1 (2024-10)</w:t>
      </w:r>
    </w:p>
    <w:p w14:paraId="5508F9C4" w14:textId="77777777" w:rsidR="007D11A9" w:rsidRPr="007D11A9" w:rsidRDefault="007D11A9" w:rsidP="007D11A9">
      <w:pPr>
        <w:widowControl/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300 328 V2.2.2 (2019-07)</w:t>
      </w:r>
    </w:p>
    <w:p w14:paraId="5462A5F3" w14:textId="77777777" w:rsidR="007D11A9" w:rsidRPr="007D11A9" w:rsidRDefault="007D11A9" w:rsidP="007D11A9">
      <w:pPr>
        <w:widowControl/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300 440 V2.2.1 (2018-07)</w:t>
      </w:r>
    </w:p>
    <w:p w14:paraId="67853BA2" w14:textId="77777777" w:rsidR="007D11A9" w:rsidRPr="007D11A9" w:rsidRDefault="007D11A9" w:rsidP="007D11A9">
      <w:pPr>
        <w:widowControl/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301 893 V2.1.1 (2017-05)</w:t>
      </w:r>
    </w:p>
    <w:p w14:paraId="7D4DA651" w14:textId="77777777" w:rsidR="007D11A9" w:rsidRPr="007D11A9" w:rsidRDefault="007D11A9" w:rsidP="007D11A9">
      <w:pPr>
        <w:widowControl/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303 413 V1.2.1 (2021-04)</w:t>
      </w:r>
    </w:p>
    <w:p w14:paraId="26F263EB" w14:textId="77777777" w:rsidR="007D11A9" w:rsidRPr="007D11A9" w:rsidRDefault="007D11A9" w:rsidP="007D11A9">
      <w:pPr>
        <w:widowControl/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303 345-1 V1.1.1 (2019-06)</w:t>
      </w:r>
    </w:p>
    <w:p w14:paraId="3BEFF6D4" w14:textId="77777777" w:rsidR="007D11A9" w:rsidRPr="007D11A9" w:rsidRDefault="007D11A9" w:rsidP="007D11A9">
      <w:pPr>
        <w:widowControl/>
        <w:numPr>
          <w:ilvl w:val="0"/>
          <w:numId w:val="7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EN 303 345-3 V1.1.1 (2021-06)</w:t>
      </w:r>
    </w:p>
    <w:p w14:paraId="7FDCEF4A" w14:textId="77777777" w:rsidR="007D11A9" w:rsidRPr="007D11A9" w:rsidRDefault="007D11A9" w:rsidP="007D11A9">
      <w:pPr>
        <w:rPr>
          <w:rFonts w:cstheme="minorHAnsi"/>
        </w:rPr>
      </w:pPr>
      <w:r w:rsidRPr="007D11A9">
        <w:rPr>
          <w:rFonts w:cstheme="minorHAnsi"/>
        </w:rPr>
        <w:pict w14:anchorId="310F2C15">
          <v:rect id="_x0000_i1031" style="width:0;height:1.5pt" o:hralign="center" o:hrstd="t" o:hr="t" fillcolor="#a0a0a0" stroked="f"/>
        </w:pict>
      </w:r>
    </w:p>
    <w:p w14:paraId="59D4E6A3" w14:textId="77777777" w:rsidR="007D11A9" w:rsidRPr="007D11A9" w:rsidRDefault="007D11A9" w:rsidP="007D11A9">
      <w:pPr>
        <w:pStyle w:val="Heading3"/>
        <w:rPr>
          <w:rFonts w:asciiTheme="minorHAnsi" w:hAnsiTheme="minorHAnsi" w:cstheme="minorHAnsi"/>
          <w:sz w:val="22"/>
          <w:szCs w:val="22"/>
        </w:rPr>
      </w:pP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Уведомено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лице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(Notified Body):</w:t>
      </w:r>
    </w:p>
    <w:p w14:paraId="57A0E5B0" w14:textId="77777777" w:rsidR="007D11A9" w:rsidRPr="007D11A9" w:rsidRDefault="007D11A9" w:rsidP="007D11A9">
      <w:pPr>
        <w:widowControl/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proofErr w:type="spellStart"/>
      <w:r w:rsidRPr="007D11A9">
        <w:rPr>
          <w:rStyle w:val="Strong"/>
          <w:rFonts w:cstheme="minorHAnsi"/>
        </w:rPr>
        <w:t>Име</w:t>
      </w:r>
      <w:proofErr w:type="spellEnd"/>
      <w:r w:rsidRPr="007D11A9">
        <w:rPr>
          <w:rStyle w:val="Strong"/>
          <w:rFonts w:cstheme="minorHAnsi"/>
        </w:rPr>
        <w:t>:</w:t>
      </w:r>
      <w:r w:rsidRPr="007D11A9">
        <w:rPr>
          <w:rFonts w:cstheme="minorHAnsi"/>
        </w:rPr>
        <w:t xml:space="preserve"> DERYCOM CERTIFICATION SERVICES, INC.</w:t>
      </w:r>
    </w:p>
    <w:p w14:paraId="52986F0C" w14:textId="77777777" w:rsidR="007D11A9" w:rsidRPr="007D11A9" w:rsidRDefault="007D11A9" w:rsidP="007D11A9">
      <w:pPr>
        <w:widowControl/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proofErr w:type="spellStart"/>
      <w:r w:rsidRPr="007D11A9">
        <w:rPr>
          <w:rStyle w:val="Strong"/>
          <w:rFonts w:cstheme="minorHAnsi"/>
        </w:rPr>
        <w:t>Адрес</w:t>
      </w:r>
      <w:proofErr w:type="spellEnd"/>
      <w:r w:rsidRPr="007D11A9">
        <w:rPr>
          <w:rStyle w:val="Strong"/>
          <w:rFonts w:cstheme="minorHAnsi"/>
        </w:rPr>
        <w:t>:</w:t>
      </w:r>
      <w:r w:rsidRPr="007D11A9">
        <w:rPr>
          <w:rFonts w:cstheme="minorHAnsi"/>
        </w:rPr>
        <w:t xml:space="preserve"> 1100 Falcon Avenue, Glencoe, MN 55336</w:t>
      </w:r>
    </w:p>
    <w:p w14:paraId="3CE8FE98" w14:textId="77777777" w:rsidR="007D11A9" w:rsidRPr="007D11A9" w:rsidRDefault="007D11A9" w:rsidP="007D11A9">
      <w:pPr>
        <w:widowControl/>
        <w:numPr>
          <w:ilvl w:val="0"/>
          <w:numId w:val="8"/>
        </w:numPr>
        <w:spacing w:before="100" w:beforeAutospacing="1" w:after="100" w:afterAutospacing="1"/>
        <w:rPr>
          <w:rFonts w:cstheme="minorHAnsi"/>
        </w:rPr>
      </w:pPr>
      <w:proofErr w:type="spellStart"/>
      <w:r w:rsidRPr="007D11A9">
        <w:rPr>
          <w:rStyle w:val="Strong"/>
          <w:rFonts w:cstheme="minorHAnsi"/>
        </w:rPr>
        <w:t>Идентификационен</w:t>
      </w:r>
      <w:proofErr w:type="spellEnd"/>
      <w:r w:rsidRPr="007D11A9">
        <w:rPr>
          <w:rStyle w:val="Strong"/>
          <w:rFonts w:cstheme="minorHAnsi"/>
        </w:rPr>
        <w:t xml:space="preserve"> </w:t>
      </w:r>
      <w:proofErr w:type="spellStart"/>
      <w:r w:rsidRPr="007D11A9">
        <w:rPr>
          <w:rStyle w:val="Strong"/>
          <w:rFonts w:cstheme="minorHAnsi"/>
        </w:rPr>
        <w:t>номер</w:t>
      </w:r>
      <w:proofErr w:type="spellEnd"/>
      <w:r w:rsidRPr="007D11A9">
        <w:rPr>
          <w:rStyle w:val="Strong"/>
          <w:rFonts w:cstheme="minorHAnsi"/>
        </w:rPr>
        <w:t>:</w:t>
      </w:r>
      <w:r w:rsidRPr="007D11A9">
        <w:rPr>
          <w:rFonts w:cstheme="minorHAnsi"/>
        </w:rPr>
        <w:t xml:space="preserve"> </w:t>
      </w:r>
      <w:proofErr w:type="spellStart"/>
      <w:r w:rsidRPr="007D11A9">
        <w:rPr>
          <w:rFonts w:cstheme="minorHAnsi"/>
        </w:rPr>
        <w:t>xxxx</w:t>
      </w:r>
      <w:proofErr w:type="spellEnd"/>
      <w:r w:rsidRPr="007D11A9">
        <w:rPr>
          <w:rFonts w:cstheme="minorHAnsi"/>
        </w:rPr>
        <w:t xml:space="preserve"> </w:t>
      </w:r>
      <w:r w:rsidRPr="007D11A9">
        <w:rPr>
          <w:rStyle w:val="Emphasis"/>
          <w:rFonts w:cstheme="minorHAnsi"/>
        </w:rPr>
        <w:t>(</w:t>
      </w:r>
      <w:proofErr w:type="spellStart"/>
      <w:r w:rsidRPr="007D11A9">
        <w:rPr>
          <w:rStyle w:val="Emphasis"/>
          <w:rFonts w:cstheme="minorHAnsi"/>
        </w:rPr>
        <w:t>необходимо</w:t>
      </w:r>
      <w:proofErr w:type="spellEnd"/>
      <w:r w:rsidRPr="007D11A9">
        <w:rPr>
          <w:rStyle w:val="Emphasis"/>
          <w:rFonts w:cstheme="minorHAnsi"/>
        </w:rPr>
        <w:t xml:space="preserve"> е </w:t>
      </w:r>
      <w:proofErr w:type="spellStart"/>
      <w:r w:rsidRPr="007D11A9">
        <w:rPr>
          <w:rStyle w:val="Emphasis"/>
          <w:rFonts w:cstheme="minorHAnsi"/>
        </w:rPr>
        <w:t>да</w:t>
      </w:r>
      <w:proofErr w:type="spellEnd"/>
      <w:r w:rsidRPr="007D11A9">
        <w:rPr>
          <w:rStyle w:val="Emphasis"/>
          <w:rFonts w:cstheme="minorHAnsi"/>
        </w:rPr>
        <w:t xml:space="preserve"> </w:t>
      </w:r>
      <w:proofErr w:type="spellStart"/>
      <w:r w:rsidRPr="007D11A9">
        <w:rPr>
          <w:rStyle w:val="Emphasis"/>
          <w:rFonts w:cstheme="minorHAnsi"/>
        </w:rPr>
        <w:t>се</w:t>
      </w:r>
      <w:proofErr w:type="spellEnd"/>
      <w:r w:rsidRPr="007D11A9">
        <w:rPr>
          <w:rStyle w:val="Emphasis"/>
          <w:rFonts w:cstheme="minorHAnsi"/>
        </w:rPr>
        <w:t xml:space="preserve"> </w:t>
      </w:r>
      <w:proofErr w:type="spellStart"/>
      <w:r w:rsidRPr="007D11A9">
        <w:rPr>
          <w:rStyle w:val="Emphasis"/>
          <w:rFonts w:cstheme="minorHAnsi"/>
        </w:rPr>
        <w:t>добави</w:t>
      </w:r>
      <w:proofErr w:type="spellEnd"/>
      <w:r w:rsidRPr="007D11A9">
        <w:rPr>
          <w:rStyle w:val="Emphasis"/>
          <w:rFonts w:cstheme="minorHAnsi"/>
        </w:rPr>
        <w:t xml:space="preserve"> </w:t>
      </w:r>
      <w:proofErr w:type="spellStart"/>
      <w:r w:rsidRPr="007D11A9">
        <w:rPr>
          <w:rStyle w:val="Emphasis"/>
          <w:rFonts w:cstheme="minorHAnsi"/>
        </w:rPr>
        <w:t>номерът</w:t>
      </w:r>
      <w:proofErr w:type="spellEnd"/>
      <w:r w:rsidRPr="007D11A9">
        <w:rPr>
          <w:rStyle w:val="Emphasis"/>
          <w:rFonts w:cstheme="minorHAnsi"/>
        </w:rPr>
        <w:t xml:space="preserve"> </w:t>
      </w:r>
      <w:proofErr w:type="spellStart"/>
      <w:r w:rsidRPr="007D11A9">
        <w:rPr>
          <w:rStyle w:val="Emphasis"/>
          <w:rFonts w:cstheme="minorHAnsi"/>
        </w:rPr>
        <w:t>на</w:t>
      </w:r>
      <w:proofErr w:type="spellEnd"/>
      <w:r w:rsidRPr="007D11A9">
        <w:rPr>
          <w:rStyle w:val="Emphasis"/>
          <w:rFonts w:cstheme="minorHAnsi"/>
        </w:rPr>
        <w:t xml:space="preserve"> NB </w:t>
      </w:r>
      <w:proofErr w:type="spellStart"/>
      <w:r w:rsidRPr="007D11A9">
        <w:rPr>
          <w:rStyle w:val="Emphasis"/>
          <w:rFonts w:cstheme="minorHAnsi"/>
        </w:rPr>
        <w:t>сертификата</w:t>
      </w:r>
      <w:proofErr w:type="spellEnd"/>
      <w:r w:rsidRPr="007D11A9">
        <w:rPr>
          <w:rStyle w:val="Emphasis"/>
          <w:rFonts w:cstheme="minorHAnsi"/>
        </w:rPr>
        <w:t>)</w:t>
      </w:r>
    </w:p>
    <w:p w14:paraId="517BE1E3" w14:textId="77777777" w:rsidR="007D11A9" w:rsidRPr="007D11A9" w:rsidRDefault="007D11A9" w:rsidP="007D11A9">
      <w:pPr>
        <w:rPr>
          <w:rFonts w:cstheme="minorHAnsi"/>
        </w:rPr>
      </w:pPr>
      <w:r w:rsidRPr="007D11A9">
        <w:rPr>
          <w:rFonts w:cstheme="minorHAnsi"/>
        </w:rPr>
        <w:pict w14:anchorId="2E1AE84A">
          <v:rect id="_x0000_i1032" style="width:0;height:1.5pt" o:hralign="center" o:hrstd="t" o:hr="t" fillcolor="#a0a0a0" stroked="f"/>
        </w:pict>
      </w:r>
    </w:p>
    <w:p w14:paraId="1895A50C" w14:textId="77777777" w:rsidR="007D11A9" w:rsidRPr="007D11A9" w:rsidRDefault="007D11A9" w:rsidP="007D11A9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RF </w:t>
      </w:r>
      <w:proofErr w:type="spellStart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Спецификация</w:t>
      </w:r>
      <w:proofErr w:type="spellEnd"/>
      <w:r w:rsidRPr="007D1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3FE98032" w14:textId="77777777" w:rsidR="007D11A9" w:rsidRPr="007D11A9" w:rsidRDefault="007D11A9" w:rsidP="007D11A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Максимална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мощност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>:</w:t>
      </w:r>
    </w:p>
    <w:p w14:paraId="7BE7D8E6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GSM 900: 35.13 dBm</w:t>
      </w:r>
    </w:p>
    <w:p w14:paraId="0878EE7D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GSM 1800: 31.17 dBm</w:t>
      </w:r>
    </w:p>
    <w:p w14:paraId="2261D980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WCDMA 2100: 23.22 dBm</w:t>
      </w:r>
    </w:p>
    <w:p w14:paraId="1EE1BDCC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WCDMA 900: 23.42 dBm</w:t>
      </w:r>
    </w:p>
    <w:p w14:paraId="553AFAB9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LTE FDD Band 1: 24.26 dBm</w:t>
      </w:r>
    </w:p>
    <w:p w14:paraId="52B16D36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LTE FDD Band 3: 23.25 dBm</w:t>
      </w:r>
    </w:p>
    <w:p w14:paraId="7BB7A0EE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LTE FDD Band 7: 24.07 dBm</w:t>
      </w:r>
    </w:p>
    <w:p w14:paraId="4EA5D561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LTE FDD Band 8: 23.97 dBm</w:t>
      </w:r>
    </w:p>
    <w:p w14:paraId="4AF7BB16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LTE FDD Band 20: 23.96 dBm</w:t>
      </w:r>
    </w:p>
    <w:p w14:paraId="1CD11476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LTE FDD Band 28: 24.17 dBm</w:t>
      </w:r>
    </w:p>
    <w:p w14:paraId="1C0AA1B3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LTE FDD Band 40: 24.91 dBm</w:t>
      </w:r>
    </w:p>
    <w:p w14:paraId="5EEA17A8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2.4G Wi-Fi: 17.32 dBm</w:t>
      </w:r>
    </w:p>
    <w:p w14:paraId="559A7ABF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5.2G Wi-Fi: 15.80 dBm</w:t>
      </w:r>
    </w:p>
    <w:p w14:paraId="2263CEC0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5.8G Wi-Fi: 13.67 dBm</w:t>
      </w:r>
    </w:p>
    <w:p w14:paraId="69FF5BA9" w14:textId="77777777" w:rsidR="007D11A9" w:rsidRPr="007D11A9" w:rsidRDefault="007D11A9" w:rsidP="007D11A9">
      <w:pPr>
        <w:widowControl/>
        <w:numPr>
          <w:ilvl w:val="0"/>
          <w:numId w:val="9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Bluetooth: 5.40 dBm</w:t>
      </w:r>
    </w:p>
    <w:p w14:paraId="046C6047" w14:textId="77777777" w:rsidR="007D11A9" w:rsidRPr="007D11A9" w:rsidRDefault="007D11A9" w:rsidP="007D11A9">
      <w:pPr>
        <w:rPr>
          <w:rFonts w:cstheme="minorHAnsi"/>
        </w:rPr>
      </w:pPr>
      <w:r w:rsidRPr="007D11A9">
        <w:rPr>
          <w:rFonts w:cstheme="minorHAnsi"/>
        </w:rPr>
        <w:pict w14:anchorId="594E1D5F">
          <v:rect id="_x0000_i1033" style="width:0;height:1.5pt" o:hralign="center" o:hrstd="t" o:hr="t" fillcolor="#a0a0a0" stroked="f"/>
        </w:pict>
      </w:r>
    </w:p>
    <w:p w14:paraId="4CB63D43" w14:textId="77777777" w:rsidR="007D11A9" w:rsidRPr="007D11A9" w:rsidRDefault="007D11A9" w:rsidP="007D11A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Честоти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на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предаване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 (Tx):</w:t>
      </w:r>
    </w:p>
    <w:p w14:paraId="06591965" w14:textId="77777777" w:rsidR="007D11A9" w:rsidRPr="007D11A9" w:rsidRDefault="007D11A9" w:rsidP="007D11A9">
      <w:pPr>
        <w:widowControl/>
        <w:numPr>
          <w:ilvl w:val="0"/>
          <w:numId w:val="10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GSM 900: 880 MHz ~ 915 MHz</w:t>
      </w:r>
    </w:p>
    <w:p w14:paraId="232FFA4E" w14:textId="77777777" w:rsidR="007D11A9" w:rsidRPr="007D11A9" w:rsidRDefault="007D11A9" w:rsidP="007D11A9">
      <w:pPr>
        <w:widowControl/>
        <w:numPr>
          <w:ilvl w:val="0"/>
          <w:numId w:val="10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DCS 1800: 1710 MHz ~ 1785 MHz</w:t>
      </w:r>
    </w:p>
    <w:p w14:paraId="02A2482C" w14:textId="77777777" w:rsidR="007D11A9" w:rsidRPr="007D11A9" w:rsidRDefault="007D11A9" w:rsidP="007D11A9">
      <w:pPr>
        <w:widowControl/>
        <w:numPr>
          <w:ilvl w:val="0"/>
          <w:numId w:val="10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1: 1920 MHz ~ 1980 MHz</w:t>
      </w:r>
    </w:p>
    <w:p w14:paraId="26B77E8D" w14:textId="77777777" w:rsidR="007D11A9" w:rsidRPr="007D11A9" w:rsidRDefault="007D11A9" w:rsidP="007D11A9">
      <w:pPr>
        <w:widowControl/>
        <w:numPr>
          <w:ilvl w:val="0"/>
          <w:numId w:val="10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8: 880 MHz ~ 915 MHz</w:t>
      </w:r>
    </w:p>
    <w:p w14:paraId="687EB466" w14:textId="77777777" w:rsidR="007D11A9" w:rsidRPr="007D11A9" w:rsidRDefault="007D11A9" w:rsidP="007D11A9">
      <w:pPr>
        <w:widowControl/>
        <w:numPr>
          <w:ilvl w:val="0"/>
          <w:numId w:val="10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3: 1710 MHz ~ 1785 MHz</w:t>
      </w:r>
    </w:p>
    <w:p w14:paraId="5FDBA157" w14:textId="77777777" w:rsidR="007D11A9" w:rsidRPr="007D11A9" w:rsidRDefault="007D11A9" w:rsidP="007D11A9">
      <w:pPr>
        <w:widowControl/>
        <w:numPr>
          <w:ilvl w:val="0"/>
          <w:numId w:val="10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7: 2500 MHz ~ 2570 MHz</w:t>
      </w:r>
    </w:p>
    <w:p w14:paraId="07C98337" w14:textId="77777777" w:rsidR="007D11A9" w:rsidRPr="007D11A9" w:rsidRDefault="007D11A9" w:rsidP="007D11A9">
      <w:pPr>
        <w:widowControl/>
        <w:numPr>
          <w:ilvl w:val="0"/>
          <w:numId w:val="10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20: 832 MHz ~ 862 MHz</w:t>
      </w:r>
    </w:p>
    <w:p w14:paraId="58BB8B14" w14:textId="77777777" w:rsidR="007D11A9" w:rsidRPr="007D11A9" w:rsidRDefault="007D11A9" w:rsidP="007D11A9">
      <w:pPr>
        <w:widowControl/>
        <w:numPr>
          <w:ilvl w:val="0"/>
          <w:numId w:val="10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28: 703 MHz ~ 748 MHz</w:t>
      </w:r>
    </w:p>
    <w:p w14:paraId="2DD35DA7" w14:textId="77777777" w:rsidR="007D11A9" w:rsidRPr="007D11A9" w:rsidRDefault="007D11A9" w:rsidP="007D11A9">
      <w:pPr>
        <w:widowControl/>
        <w:numPr>
          <w:ilvl w:val="0"/>
          <w:numId w:val="10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40: 2300 MHz ~ 2400 MHz</w:t>
      </w:r>
    </w:p>
    <w:p w14:paraId="20BC8BEA" w14:textId="77777777" w:rsidR="007D11A9" w:rsidRPr="007D11A9" w:rsidRDefault="007D11A9" w:rsidP="007D11A9">
      <w:pPr>
        <w:widowControl/>
        <w:numPr>
          <w:ilvl w:val="0"/>
          <w:numId w:val="10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Wi-Fi: 2412 MHz ~ 2472 MHz / 5150 MHz ~ 5250 MHz / 5725 MHz ~ 5850 MHz</w:t>
      </w:r>
    </w:p>
    <w:p w14:paraId="7C5044FB" w14:textId="77777777" w:rsidR="007D11A9" w:rsidRPr="007D11A9" w:rsidRDefault="007D11A9" w:rsidP="007D11A9">
      <w:pPr>
        <w:widowControl/>
        <w:numPr>
          <w:ilvl w:val="0"/>
          <w:numId w:val="10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Bluetooth/BLE: 2402 MHz ~ 2480 MHz</w:t>
      </w:r>
    </w:p>
    <w:p w14:paraId="2E733B22" w14:textId="77777777" w:rsidR="007D11A9" w:rsidRPr="007D11A9" w:rsidRDefault="007D11A9" w:rsidP="007D11A9">
      <w:pPr>
        <w:rPr>
          <w:rFonts w:cstheme="minorHAnsi"/>
        </w:rPr>
      </w:pPr>
      <w:r w:rsidRPr="007D11A9">
        <w:rPr>
          <w:rFonts w:cstheme="minorHAnsi"/>
        </w:rPr>
        <w:lastRenderedPageBreak/>
        <w:pict w14:anchorId="24C9B216">
          <v:rect id="_x0000_i1034" style="width:0;height:1.5pt" o:hralign="center" o:hrstd="t" o:hr="t" fillcolor="#a0a0a0" stroked="f"/>
        </w:pict>
      </w:r>
    </w:p>
    <w:p w14:paraId="15B05B33" w14:textId="77777777" w:rsidR="007D11A9" w:rsidRDefault="007D11A9" w:rsidP="007D11A9">
      <w:pPr>
        <w:pStyle w:val="NormalWeb"/>
        <w:rPr>
          <w:rStyle w:val="Strong"/>
          <w:rFonts w:asciiTheme="minorHAnsi" w:hAnsiTheme="minorHAnsi" w:cstheme="minorHAnsi"/>
          <w:sz w:val="22"/>
          <w:szCs w:val="22"/>
        </w:rPr>
      </w:pPr>
    </w:p>
    <w:p w14:paraId="29A770D2" w14:textId="77777777" w:rsidR="007D11A9" w:rsidRPr="007D11A9" w:rsidRDefault="007D11A9" w:rsidP="007D11A9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Честоти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на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приемане</w:t>
      </w:r>
      <w:proofErr w:type="spellEnd"/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 (Rx):</w:t>
      </w:r>
    </w:p>
    <w:p w14:paraId="179FF219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GSM 900: 925 MHz ~ 960 MHz</w:t>
      </w:r>
    </w:p>
    <w:p w14:paraId="6E175955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DCS 1800: 1805 MHz ~ 1880 MHz</w:t>
      </w:r>
    </w:p>
    <w:p w14:paraId="10CB112F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1: 2110 MHz ~ 2170 MHz</w:t>
      </w:r>
    </w:p>
    <w:p w14:paraId="595F02ED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8: 925 MHz ~ 960 MHz</w:t>
      </w:r>
    </w:p>
    <w:p w14:paraId="2D00298C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3: 1805 MHz ~ 1880 MHz</w:t>
      </w:r>
    </w:p>
    <w:p w14:paraId="7A46A577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7: 2620 MHz ~ 2690 MHz</w:t>
      </w:r>
    </w:p>
    <w:p w14:paraId="0346BC9F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20: 791 MHz ~ 821 MHz</w:t>
      </w:r>
    </w:p>
    <w:p w14:paraId="4BBED2F0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28: 758 MHz ~ 803 MHz</w:t>
      </w:r>
    </w:p>
    <w:p w14:paraId="72AF1D59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Band 40: 2300 MHz ~ 2400 MHz</w:t>
      </w:r>
    </w:p>
    <w:p w14:paraId="4305E035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Wi-Fi: 2412 MHz ~ 2472 MHz / 5150 MHz ~ 5250 MHz / 5725 MHz ~ 5850 MHz</w:t>
      </w:r>
    </w:p>
    <w:p w14:paraId="53773B47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Bluetooth/BLE: 2402 MHz ~ 2480 MHz</w:t>
      </w:r>
    </w:p>
    <w:p w14:paraId="2029ED75" w14:textId="77777777" w:rsidR="007D11A9" w:rsidRPr="007D11A9" w:rsidRDefault="007D11A9" w:rsidP="007D11A9">
      <w:pPr>
        <w:widowControl/>
        <w:numPr>
          <w:ilvl w:val="0"/>
          <w:numId w:val="11"/>
        </w:numPr>
        <w:spacing w:before="100" w:beforeAutospacing="1" w:after="100" w:afterAutospacing="1"/>
        <w:rPr>
          <w:rFonts w:cstheme="minorHAnsi"/>
        </w:rPr>
      </w:pPr>
      <w:r w:rsidRPr="007D11A9">
        <w:rPr>
          <w:rFonts w:cstheme="minorHAnsi"/>
        </w:rPr>
        <w:t>GPS: 1575.42 MHz</w:t>
      </w:r>
    </w:p>
    <w:p w14:paraId="0387731B" w14:textId="77777777" w:rsidR="007D11A9" w:rsidRPr="007D11A9" w:rsidRDefault="007D11A9" w:rsidP="007D11A9">
      <w:pPr>
        <w:rPr>
          <w:rFonts w:cstheme="minorHAnsi"/>
        </w:rPr>
      </w:pPr>
      <w:r w:rsidRPr="007D11A9">
        <w:rPr>
          <w:rFonts w:cstheme="minorHAnsi"/>
        </w:rPr>
        <w:pict w14:anchorId="68C1B109">
          <v:rect id="_x0000_i1035" style="width:0;height:1.5pt" o:hralign="center" o:hrstd="t" o:hr="t" fillcolor="#a0a0a0" stroked="f"/>
        </w:pict>
      </w:r>
    </w:p>
    <w:p w14:paraId="7E577EDD" w14:textId="77777777" w:rsidR="007D11A9" w:rsidRPr="007D11A9" w:rsidRDefault="007D11A9" w:rsidP="007D11A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D11A9">
        <w:rPr>
          <w:rStyle w:val="Strong"/>
          <w:rFonts w:asciiTheme="minorHAnsi" w:hAnsiTheme="minorHAnsi" w:cstheme="minorHAnsi"/>
          <w:sz w:val="22"/>
          <w:szCs w:val="22"/>
        </w:rPr>
        <w:t xml:space="preserve">SAR </w:t>
      </w:r>
      <w:proofErr w:type="spellStart"/>
      <w:r w:rsidRPr="007D11A9">
        <w:rPr>
          <w:rStyle w:val="Strong"/>
          <w:rFonts w:asciiTheme="minorHAnsi" w:hAnsiTheme="minorHAnsi" w:cstheme="minorHAnsi"/>
          <w:sz w:val="22"/>
          <w:szCs w:val="22"/>
        </w:rPr>
        <w:t>тестове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проведени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при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стандартни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позиции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работа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като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устройството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предава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с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максималната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си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сертифицирана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мощност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във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всички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тествани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честотни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ленти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>.</w:t>
      </w:r>
      <w:r w:rsidRPr="007D11A9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Максималните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стойности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SAR,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измерени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при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използване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устройството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в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нормална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позиция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ухото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при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близък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контакт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с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тялото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минимално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разстояние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от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мм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 / 0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мм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7D11A9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7D11A9">
        <w:rPr>
          <w:rFonts w:asciiTheme="minorHAnsi" w:hAnsiTheme="minorHAnsi" w:cstheme="minorHAnsi"/>
          <w:sz w:val="22"/>
          <w:szCs w:val="22"/>
        </w:rPr>
        <w:t>:</w:t>
      </w:r>
    </w:p>
    <w:p w14:paraId="7DAADCFE" w14:textId="77777777" w:rsidR="007D11A9" w:rsidRPr="007D11A9" w:rsidRDefault="007D11A9" w:rsidP="007D11A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D11A9">
        <w:rPr>
          <w:rStyle w:val="Emphasis"/>
          <w:rFonts w:asciiTheme="minorHAnsi" w:hAnsiTheme="minorHAnsi" w:cstheme="minorHAnsi"/>
          <w:sz w:val="22"/>
          <w:szCs w:val="22"/>
        </w:rPr>
        <w:t>(</w:t>
      </w:r>
      <w:proofErr w:type="spellStart"/>
      <w:r w:rsidRPr="007D11A9">
        <w:rPr>
          <w:rStyle w:val="Emphasis"/>
          <w:rFonts w:asciiTheme="minorHAnsi" w:hAnsiTheme="minorHAnsi" w:cstheme="minorHAnsi"/>
          <w:sz w:val="22"/>
          <w:szCs w:val="22"/>
        </w:rPr>
        <w:t>Следва</w:t>
      </w:r>
      <w:proofErr w:type="spellEnd"/>
      <w:r w:rsidRPr="007D11A9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Emphasis"/>
          <w:rFonts w:asciiTheme="minorHAnsi" w:hAnsiTheme="minorHAnsi" w:cstheme="minorHAnsi"/>
          <w:sz w:val="22"/>
          <w:szCs w:val="22"/>
        </w:rPr>
        <w:t>да</w:t>
      </w:r>
      <w:proofErr w:type="spellEnd"/>
      <w:r w:rsidRPr="007D11A9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Emphasis"/>
          <w:rFonts w:asciiTheme="minorHAnsi" w:hAnsiTheme="minorHAnsi" w:cstheme="minorHAnsi"/>
          <w:sz w:val="22"/>
          <w:szCs w:val="22"/>
        </w:rPr>
        <w:t>се</w:t>
      </w:r>
      <w:proofErr w:type="spellEnd"/>
      <w:r w:rsidRPr="007D11A9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Emphasis"/>
          <w:rFonts w:asciiTheme="minorHAnsi" w:hAnsiTheme="minorHAnsi" w:cstheme="minorHAnsi"/>
          <w:sz w:val="22"/>
          <w:szCs w:val="22"/>
        </w:rPr>
        <w:t>добавят</w:t>
      </w:r>
      <w:proofErr w:type="spellEnd"/>
      <w:r w:rsidRPr="007D11A9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1A9">
        <w:rPr>
          <w:rStyle w:val="Emphasis"/>
          <w:rFonts w:asciiTheme="minorHAnsi" w:hAnsiTheme="minorHAnsi" w:cstheme="minorHAnsi"/>
          <w:sz w:val="22"/>
          <w:szCs w:val="22"/>
        </w:rPr>
        <w:t>конкретните</w:t>
      </w:r>
      <w:proofErr w:type="spellEnd"/>
      <w:r w:rsidRPr="007D11A9">
        <w:rPr>
          <w:rStyle w:val="Emphasis"/>
          <w:rFonts w:asciiTheme="minorHAnsi" w:hAnsiTheme="minorHAnsi" w:cstheme="minorHAnsi"/>
          <w:sz w:val="22"/>
          <w:szCs w:val="22"/>
        </w:rPr>
        <w:t xml:space="preserve"> SAR </w:t>
      </w:r>
      <w:proofErr w:type="spellStart"/>
      <w:r w:rsidRPr="007D11A9">
        <w:rPr>
          <w:rStyle w:val="Emphasis"/>
          <w:rFonts w:asciiTheme="minorHAnsi" w:hAnsiTheme="minorHAnsi" w:cstheme="minorHAnsi"/>
          <w:sz w:val="22"/>
          <w:szCs w:val="22"/>
        </w:rPr>
        <w:t>стойности</w:t>
      </w:r>
      <w:proofErr w:type="spellEnd"/>
      <w:r w:rsidRPr="007D11A9">
        <w:rPr>
          <w:rStyle w:val="Emphasis"/>
          <w:rFonts w:asciiTheme="minorHAnsi" w:hAnsiTheme="minorHAnsi" w:cstheme="minorHAnsi"/>
          <w:sz w:val="22"/>
          <w:szCs w:val="22"/>
        </w:rPr>
        <w:t>)</w:t>
      </w:r>
    </w:p>
    <w:p w14:paraId="1EECEE18" w14:textId="77777777" w:rsidR="00CB5CB1" w:rsidRPr="007D11A9" w:rsidRDefault="00CB5CB1">
      <w:pPr>
        <w:spacing w:line="200" w:lineRule="exact"/>
        <w:rPr>
          <w:rFonts w:eastAsia="Times New Roman" w:cstheme="minorHAnsi"/>
        </w:rPr>
      </w:pPr>
    </w:p>
    <w:p w14:paraId="0276BEE7" w14:textId="77777777" w:rsidR="00CB5CB1" w:rsidRPr="007D11A9" w:rsidRDefault="00CB5CB1">
      <w:pPr>
        <w:spacing w:line="200" w:lineRule="exact"/>
        <w:rPr>
          <w:rFonts w:eastAsia="Times New Roman" w:cstheme="minorHAnsi"/>
        </w:rPr>
      </w:pPr>
    </w:p>
    <w:p w14:paraId="20864F87" w14:textId="77777777" w:rsidR="00CB5CB1" w:rsidRPr="007D11A9" w:rsidRDefault="00CB5CB1">
      <w:pPr>
        <w:spacing w:line="200" w:lineRule="exact"/>
        <w:rPr>
          <w:rFonts w:eastAsia="Times New Roman" w:cstheme="minorHAnsi"/>
        </w:rPr>
      </w:pPr>
    </w:p>
    <w:p w14:paraId="5BA5BCF2" w14:textId="77777777" w:rsidR="007D11A9" w:rsidRDefault="007D11A9" w:rsidP="007D11A9">
      <w:pPr>
        <w:spacing w:before="7"/>
        <w:rPr>
          <w:rFonts w:eastAsia="Times New Roman" w:cstheme="minorHAnsi"/>
        </w:rPr>
      </w:pPr>
    </w:p>
    <w:p w14:paraId="004E64AA" w14:textId="77777777" w:rsidR="007D11A9" w:rsidRDefault="007D11A9" w:rsidP="007D11A9">
      <w:pPr>
        <w:spacing w:before="7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</w:rPr>
        <w:t>Техническото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досие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се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съхранява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от</w:t>
      </w:r>
      <w:proofErr w:type="spellEnd"/>
      <w:r w:rsidRPr="007D11A9">
        <w:rPr>
          <w:rFonts w:eastAsia="Times New Roman" w:cstheme="minorHAnsi"/>
        </w:rPr>
        <w:t>:</w:t>
      </w:r>
    </w:p>
    <w:p w14:paraId="5A786B94" w14:textId="77777777" w:rsidR="007D11A9" w:rsidRPr="007D11A9" w:rsidRDefault="007D11A9" w:rsidP="007D11A9">
      <w:pPr>
        <w:spacing w:before="7"/>
        <w:rPr>
          <w:rFonts w:eastAsia="Times New Roman" w:cstheme="minorHAnsi"/>
        </w:rPr>
      </w:pPr>
    </w:p>
    <w:p w14:paraId="58C3F1D8" w14:textId="77777777" w:rsidR="007D11A9" w:rsidRPr="007D11A9" w:rsidRDefault="007D11A9" w:rsidP="007D11A9">
      <w:pPr>
        <w:spacing w:before="7"/>
        <w:rPr>
          <w:rFonts w:eastAsia="Times New Roman" w:cstheme="minorHAnsi"/>
        </w:rPr>
      </w:pPr>
      <w:r w:rsidRPr="007D11A9">
        <w:rPr>
          <w:rFonts w:eastAsia="Times New Roman" w:cstheme="minorHAnsi"/>
        </w:rPr>
        <w:t>Shenzhen DOKE Electronic Co., Ltd</w:t>
      </w:r>
    </w:p>
    <w:p w14:paraId="7021D4F7" w14:textId="77777777" w:rsidR="007D11A9" w:rsidRPr="007D11A9" w:rsidRDefault="007D11A9" w:rsidP="007D11A9">
      <w:pPr>
        <w:spacing w:before="7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</w:rPr>
        <w:t>Адрес</w:t>
      </w:r>
      <w:proofErr w:type="spellEnd"/>
      <w:r w:rsidRPr="007D11A9">
        <w:rPr>
          <w:rFonts w:eastAsia="Times New Roman" w:cstheme="minorHAnsi"/>
        </w:rPr>
        <w:t xml:space="preserve">: 801, </w:t>
      </w:r>
      <w:proofErr w:type="spellStart"/>
      <w:r w:rsidRPr="007D11A9">
        <w:rPr>
          <w:rFonts w:eastAsia="Times New Roman" w:cstheme="minorHAnsi"/>
        </w:rPr>
        <w:t>Сграда</w:t>
      </w:r>
      <w:proofErr w:type="spellEnd"/>
      <w:r w:rsidRPr="007D11A9">
        <w:rPr>
          <w:rFonts w:eastAsia="Times New Roman" w:cstheme="minorHAnsi"/>
        </w:rPr>
        <w:t xml:space="preserve"> 3, 7-ма </w:t>
      </w:r>
      <w:proofErr w:type="spellStart"/>
      <w:r w:rsidRPr="007D11A9">
        <w:rPr>
          <w:rFonts w:eastAsia="Times New Roman" w:cstheme="minorHAnsi"/>
        </w:rPr>
        <w:t>индустриална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зона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общност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Yulv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ул</w:t>
      </w:r>
      <w:proofErr w:type="spellEnd"/>
      <w:r w:rsidRPr="007D11A9">
        <w:rPr>
          <w:rFonts w:eastAsia="Times New Roman" w:cstheme="minorHAnsi"/>
        </w:rPr>
        <w:t xml:space="preserve">. </w:t>
      </w:r>
      <w:proofErr w:type="spellStart"/>
      <w:r w:rsidRPr="007D11A9">
        <w:rPr>
          <w:rFonts w:eastAsia="Times New Roman" w:cstheme="minorHAnsi"/>
        </w:rPr>
        <w:t>Yutang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район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Guangming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Шенжен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Китай</w:t>
      </w:r>
      <w:proofErr w:type="spellEnd"/>
    </w:p>
    <w:p w14:paraId="5CF3FE57" w14:textId="77777777" w:rsidR="007D11A9" w:rsidRPr="007D11A9" w:rsidRDefault="007D11A9" w:rsidP="007D11A9">
      <w:pPr>
        <w:spacing w:before="7"/>
        <w:rPr>
          <w:rFonts w:eastAsia="Times New Roman" w:cstheme="minorHAnsi"/>
        </w:rPr>
      </w:pPr>
    </w:p>
    <w:p w14:paraId="17713E21" w14:textId="77777777" w:rsidR="007D11A9" w:rsidRPr="007D11A9" w:rsidRDefault="007D11A9" w:rsidP="007D11A9">
      <w:pPr>
        <w:spacing w:before="7"/>
        <w:rPr>
          <w:rFonts w:eastAsia="Times New Roman" w:cstheme="minorHAnsi"/>
        </w:rPr>
      </w:pPr>
    </w:p>
    <w:p w14:paraId="6E692864" w14:textId="77777777" w:rsidR="007D11A9" w:rsidRPr="007D11A9" w:rsidRDefault="007D11A9" w:rsidP="007D11A9">
      <w:pPr>
        <w:spacing w:before="7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</w:rPr>
        <w:t>Подписано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от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името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на</w:t>
      </w:r>
      <w:proofErr w:type="spellEnd"/>
      <w:r w:rsidRPr="007D11A9">
        <w:rPr>
          <w:rFonts w:eastAsia="Times New Roman" w:cstheme="minorHAnsi"/>
        </w:rPr>
        <w:t>:</w:t>
      </w:r>
    </w:p>
    <w:p w14:paraId="533F6B34" w14:textId="77777777" w:rsidR="007D11A9" w:rsidRPr="007D11A9" w:rsidRDefault="007D11A9" w:rsidP="007D11A9">
      <w:pPr>
        <w:spacing w:before="7"/>
        <w:rPr>
          <w:rFonts w:eastAsia="Times New Roman" w:cstheme="minorHAnsi"/>
        </w:rPr>
      </w:pPr>
      <w:r w:rsidRPr="007D11A9">
        <w:rPr>
          <w:rFonts w:eastAsia="Times New Roman" w:cstheme="minorHAnsi"/>
        </w:rPr>
        <w:t>Shenzhen DOKE Electronic Co., Ltd</w:t>
      </w:r>
    </w:p>
    <w:p w14:paraId="430092DE" w14:textId="77777777" w:rsidR="007D11A9" w:rsidRPr="007D11A9" w:rsidRDefault="007D11A9" w:rsidP="007D11A9">
      <w:pPr>
        <w:spacing w:before="7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</w:rPr>
        <w:t>Име</w:t>
      </w:r>
      <w:proofErr w:type="spellEnd"/>
      <w:r w:rsidRPr="007D11A9">
        <w:rPr>
          <w:rFonts w:eastAsia="Times New Roman" w:cstheme="minorHAnsi"/>
        </w:rPr>
        <w:t xml:space="preserve"> и </w:t>
      </w:r>
      <w:proofErr w:type="spellStart"/>
      <w:r w:rsidRPr="007D11A9">
        <w:rPr>
          <w:rFonts w:eastAsia="Times New Roman" w:cstheme="minorHAnsi"/>
        </w:rPr>
        <w:t>длъжност</w:t>
      </w:r>
      <w:proofErr w:type="spellEnd"/>
      <w:r w:rsidRPr="007D11A9">
        <w:rPr>
          <w:rFonts w:eastAsia="Times New Roman" w:cstheme="minorHAnsi"/>
        </w:rPr>
        <w:t xml:space="preserve">: </w:t>
      </w:r>
      <w:proofErr w:type="spellStart"/>
      <w:r w:rsidRPr="007D11A9">
        <w:rPr>
          <w:rFonts w:eastAsia="Times New Roman" w:cstheme="minorHAnsi"/>
        </w:rPr>
        <w:t>Chenzexiong</w:t>
      </w:r>
      <w:proofErr w:type="spellEnd"/>
      <w:r w:rsidRPr="007D11A9">
        <w:rPr>
          <w:rFonts w:eastAsia="Times New Roman" w:cstheme="minorHAnsi"/>
        </w:rPr>
        <w:t xml:space="preserve"> / </w:t>
      </w:r>
      <w:proofErr w:type="spellStart"/>
      <w:r w:rsidRPr="007D11A9">
        <w:rPr>
          <w:rFonts w:eastAsia="Times New Roman" w:cstheme="minorHAnsi"/>
        </w:rPr>
        <w:t>Мениджър</w:t>
      </w:r>
      <w:proofErr w:type="spellEnd"/>
    </w:p>
    <w:p w14:paraId="080F147C" w14:textId="77777777" w:rsidR="00CB5CB1" w:rsidRPr="007D11A9" w:rsidRDefault="007D11A9" w:rsidP="007D11A9">
      <w:pPr>
        <w:spacing w:before="7"/>
        <w:rPr>
          <w:rFonts w:eastAsia="Times New Roman" w:cstheme="minorHAnsi"/>
        </w:rPr>
      </w:pPr>
      <w:proofErr w:type="spellStart"/>
      <w:r w:rsidRPr="007D11A9">
        <w:rPr>
          <w:rFonts w:eastAsia="Times New Roman" w:cstheme="minorHAnsi"/>
        </w:rPr>
        <w:t>Адрес</w:t>
      </w:r>
      <w:proofErr w:type="spellEnd"/>
      <w:r w:rsidRPr="007D11A9">
        <w:rPr>
          <w:rFonts w:eastAsia="Times New Roman" w:cstheme="minorHAnsi"/>
        </w:rPr>
        <w:t xml:space="preserve">: 801, </w:t>
      </w:r>
      <w:proofErr w:type="spellStart"/>
      <w:r w:rsidRPr="007D11A9">
        <w:rPr>
          <w:rFonts w:eastAsia="Times New Roman" w:cstheme="minorHAnsi"/>
        </w:rPr>
        <w:t>Сграда</w:t>
      </w:r>
      <w:proofErr w:type="spellEnd"/>
      <w:r w:rsidRPr="007D11A9">
        <w:rPr>
          <w:rFonts w:eastAsia="Times New Roman" w:cstheme="minorHAnsi"/>
        </w:rPr>
        <w:t xml:space="preserve"> 3, 7-ма </w:t>
      </w:r>
      <w:proofErr w:type="spellStart"/>
      <w:r w:rsidRPr="007D11A9">
        <w:rPr>
          <w:rFonts w:eastAsia="Times New Roman" w:cstheme="minorHAnsi"/>
        </w:rPr>
        <w:t>индустриална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зона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общност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Yulv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ул</w:t>
      </w:r>
      <w:proofErr w:type="spellEnd"/>
      <w:r w:rsidRPr="007D11A9">
        <w:rPr>
          <w:rFonts w:eastAsia="Times New Roman" w:cstheme="minorHAnsi"/>
        </w:rPr>
        <w:t xml:space="preserve">. </w:t>
      </w:r>
      <w:proofErr w:type="spellStart"/>
      <w:r w:rsidRPr="007D11A9">
        <w:rPr>
          <w:rFonts w:eastAsia="Times New Roman" w:cstheme="minorHAnsi"/>
        </w:rPr>
        <w:t>Yutang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район</w:t>
      </w:r>
      <w:proofErr w:type="spellEnd"/>
      <w:r w:rsidRPr="007D11A9">
        <w:rPr>
          <w:rFonts w:eastAsia="Times New Roman" w:cstheme="minorHAnsi"/>
        </w:rPr>
        <w:t xml:space="preserve"> </w:t>
      </w:r>
      <w:proofErr w:type="spellStart"/>
      <w:r w:rsidRPr="007D11A9">
        <w:rPr>
          <w:rFonts w:eastAsia="Times New Roman" w:cstheme="minorHAnsi"/>
        </w:rPr>
        <w:t>Guangming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Шенжен</w:t>
      </w:r>
      <w:proofErr w:type="spellEnd"/>
      <w:r w:rsidRPr="007D11A9">
        <w:rPr>
          <w:rFonts w:eastAsia="Times New Roman" w:cstheme="minorHAnsi"/>
        </w:rPr>
        <w:t xml:space="preserve">, </w:t>
      </w:r>
      <w:proofErr w:type="spellStart"/>
      <w:r w:rsidRPr="007D11A9">
        <w:rPr>
          <w:rFonts w:eastAsia="Times New Roman" w:cstheme="minorHAnsi"/>
        </w:rPr>
        <w:t>Китай</w:t>
      </w:r>
      <w:proofErr w:type="spellEnd"/>
    </w:p>
    <w:p w14:paraId="4591979D" w14:textId="77777777" w:rsidR="00CB5CB1" w:rsidRPr="007D11A9" w:rsidRDefault="00CB5CB1" w:rsidP="007D11A9">
      <w:pPr>
        <w:rPr>
          <w:rFonts w:eastAsia="Times New Roman" w:cstheme="minorHAnsi"/>
        </w:rPr>
      </w:pPr>
    </w:p>
    <w:p w14:paraId="7D722F35" w14:textId="77777777" w:rsidR="00CB5CB1" w:rsidRPr="007D11A9" w:rsidRDefault="00CB5CB1" w:rsidP="007D11A9">
      <w:pPr>
        <w:rPr>
          <w:rFonts w:eastAsia="Times New Roman" w:cstheme="minorHAnsi"/>
        </w:rPr>
      </w:pPr>
    </w:p>
    <w:p w14:paraId="208A07E8" w14:textId="77777777" w:rsidR="00CB5CB1" w:rsidRPr="007D11A9" w:rsidRDefault="00D40D9B">
      <w:pPr>
        <w:ind w:left="5608"/>
        <w:rPr>
          <w:rFonts w:eastAsia="Times New Roman" w:cstheme="minorHAnsi"/>
        </w:rPr>
      </w:pPr>
      <w:r w:rsidRPr="007D11A9">
        <w:rPr>
          <w:rFonts w:cstheme="minorHAnsi"/>
          <w:noProof/>
          <w:lang w:eastAsia="zh-CN"/>
        </w:rPr>
        <w:t xml:space="preserve">                    </w:t>
      </w:r>
      <w:r w:rsidRPr="007D11A9">
        <w:rPr>
          <w:rFonts w:cstheme="minorHAnsi"/>
          <w:noProof/>
          <w:lang w:eastAsia="zh-CN"/>
        </w:rPr>
        <w:drawing>
          <wp:inline distT="0" distB="0" distL="0" distR="0" wp14:anchorId="5A7A304B" wp14:editId="1C9B8B95">
            <wp:extent cx="1327868" cy="391394"/>
            <wp:effectExtent l="0" t="0" r="0" b="0"/>
            <wp:docPr id="1" name="图片 1" descr="C:\Users\admin\AppData\Local\Temp\QQ_1747988781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QQ_174798878109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939" cy="39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E084D" w14:textId="77777777" w:rsidR="00CB5CB1" w:rsidRPr="007D11A9" w:rsidRDefault="00CB5CB1">
      <w:pPr>
        <w:spacing w:before="10" w:line="130" w:lineRule="exact"/>
        <w:rPr>
          <w:rFonts w:cstheme="minorHAnsi"/>
        </w:rPr>
      </w:pPr>
    </w:p>
    <w:p w14:paraId="34715494" w14:textId="77777777" w:rsidR="007D11A9" w:rsidRDefault="007D11A9">
      <w:pPr>
        <w:spacing w:before="82"/>
        <w:ind w:right="357"/>
        <w:jc w:val="right"/>
        <w:rPr>
          <w:rFonts w:eastAsia="Arial" w:cstheme="minorHAnsi"/>
          <w:spacing w:val="-1"/>
        </w:rPr>
      </w:pPr>
      <w:bookmarkStart w:id="0" w:name="Signature_of_Authorized_Person"/>
      <w:bookmarkEnd w:id="0"/>
      <w:proofErr w:type="spellStart"/>
      <w:r w:rsidRPr="007D11A9">
        <w:rPr>
          <w:rFonts w:eastAsia="Arial" w:cstheme="minorHAnsi"/>
          <w:spacing w:val="-1"/>
        </w:rPr>
        <w:t>Подпис</w:t>
      </w:r>
      <w:proofErr w:type="spellEnd"/>
      <w:r w:rsidRPr="007D11A9">
        <w:rPr>
          <w:rFonts w:eastAsia="Arial" w:cstheme="minorHAnsi"/>
          <w:spacing w:val="-1"/>
        </w:rPr>
        <w:t xml:space="preserve"> </w:t>
      </w:r>
      <w:proofErr w:type="spellStart"/>
      <w:r w:rsidRPr="007D11A9">
        <w:rPr>
          <w:rFonts w:eastAsia="Arial" w:cstheme="minorHAnsi"/>
          <w:spacing w:val="-1"/>
        </w:rPr>
        <w:t>на</w:t>
      </w:r>
      <w:proofErr w:type="spellEnd"/>
      <w:r w:rsidRPr="007D11A9">
        <w:rPr>
          <w:rFonts w:eastAsia="Arial" w:cstheme="minorHAnsi"/>
          <w:spacing w:val="-1"/>
        </w:rPr>
        <w:t xml:space="preserve"> </w:t>
      </w:r>
      <w:proofErr w:type="spellStart"/>
      <w:r w:rsidRPr="007D11A9">
        <w:rPr>
          <w:rFonts w:eastAsia="Arial" w:cstheme="minorHAnsi"/>
          <w:spacing w:val="-1"/>
        </w:rPr>
        <w:t>упълномощено</w:t>
      </w:r>
      <w:proofErr w:type="spellEnd"/>
      <w:r w:rsidRPr="007D11A9">
        <w:rPr>
          <w:rFonts w:eastAsia="Arial" w:cstheme="minorHAnsi"/>
          <w:spacing w:val="-1"/>
        </w:rPr>
        <w:t xml:space="preserve"> </w:t>
      </w:r>
      <w:proofErr w:type="spellStart"/>
      <w:r w:rsidRPr="007D11A9">
        <w:rPr>
          <w:rFonts w:eastAsia="Arial" w:cstheme="minorHAnsi"/>
          <w:spacing w:val="-1"/>
        </w:rPr>
        <w:t>лице</w:t>
      </w:r>
      <w:proofErr w:type="spellEnd"/>
      <w:r w:rsidRPr="007D11A9">
        <w:rPr>
          <w:rFonts w:eastAsia="Arial" w:cstheme="minorHAnsi"/>
          <w:spacing w:val="-1"/>
        </w:rPr>
        <w:t>:</w:t>
      </w:r>
    </w:p>
    <w:p w14:paraId="7AC68D1A" w14:textId="77777777" w:rsidR="00CB5CB1" w:rsidRPr="007D11A9" w:rsidRDefault="00E723D7">
      <w:pPr>
        <w:spacing w:before="82"/>
        <w:ind w:right="357"/>
        <w:jc w:val="right"/>
        <w:rPr>
          <w:rFonts w:eastAsia="Arial" w:cstheme="minorHAnsi"/>
        </w:rPr>
      </w:pPr>
      <w:bookmarkStart w:id="1" w:name="_GoBack"/>
      <w:bookmarkEnd w:id="1"/>
      <w:r w:rsidRPr="007D11A9">
        <w:rPr>
          <w:rFonts w:eastAsia="Arial" w:cstheme="minorHAnsi"/>
          <w:spacing w:val="-1"/>
          <w:w w:val="95"/>
        </w:rPr>
        <w:t>20</w:t>
      </w:r>
      <w:r w:rsidRPr="007D11A9">
        <w:rPr>
          <w:rFonts w:eastAsia="Arial" w:cstheme="minorHAnsi"/>
          <w:spacing w:val="1"/>
          <w:w w:val="95"/>
        </w:rPr>
        <w:t>2</w:t>
      </w:r>
      <w:r w:rsidRPr="007D11A9">
        <w:rPr>
          <w:rFonts w:eastAsia="Arial" w:cstheme="minorHAnsi"/>
          <w:spacing w:val="-3"/>
          <w:w w:val="95"/>
        </w:rPr>
        <w:t>5</w:t>
      </w:r>
      <w:r w:rsidRPr="007D11A9">
        <w:rPr>
          <w:rFonts w:eastAsia="Arial" w:cstheme="minorHAnsi"/>
          <w:spacing w:val="-2"/>
          <w:w w:val="95"/>
        </w:rPr>
        <w:t>-</w:t>
      </w:r>
      <w:r w:rsidRPr="007D11A9">
        <w:rPr>
          <w:rFonts w:eastAsia="Arial" w:cstheme="minorHAnsi"/>
          <w:spacing w:val="-3"/>
          <w:w w:val="95"/>
        </w:rPr>
        <w:t>5</w:t>
      </w:r>
      <w:r w:rsidRPr="007D11A9">
        <w:rPr>
          <w:rFonts w:eastAsia="Arial" w:cstheme="minorHAnsi"/>
          <w:spacing w:val="-2"/>
          <w:w w:val="95"/>
        </w:rPr>
        <w:t>-</w:t>
      </w:r>
      <w:r w:rsidRPr="007D11A9">
        <w:rPr>
          <w:rFonts w:eastAsia="Arial" w:cstheme="minorHAnsi"/>
          <w:spacing w:val="-1"/>
          <w:w w:val="95"/>
        </w:rPr>
        <w:t>21</w:t>
      </w:r>
    </w:p>
    <w:sectPr w:rsidR="00CB5CB1" w:rsidRPr="007D11A9">
      <w:pgSz w:w="11907" w:h="16860"/>
      <w:pgMar w:top="140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4F46"/>
    <w:multiLevelType w:val="multilevel"/>
    <w:tmpl w:val="D9CA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D148A"/>
    <w:multiLevelType w:val="multilevel"/>
    <w:tmpl w:val="4EDE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57262"/>
    <w:multiLevelType w:val="multilevel"/>
    <w:tmpl w:val="C0B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671C2"/>
    <w:multiLevelType w:val="multilevel"/>
    <w:tmpl w:val="C6E2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20FEC"/>
    <w:multiLevelType w:val="multilevel"/>
    <w:tmpl w:val="1FE0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36367"/>
    <w:multiLevelType w:val="multilevel"/>
    <w:tmpl w:val="607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F5233"/>
    <w:multiLevelType w:val="multilevel"/>
    <w:tmpl w:val="463C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84BAD"/>
    <w:multiLevelType w:val="multilevel"/>
    <w:tmpl w:val="E350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9211D"/>
    <w:multiLevelType w:val="multilevel"/>
    <w:tmpl w:val="1726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EC40F9"/>
    <w:multiLevelType w:val="multilevel"/>
    <w:tmpl w:val="BF54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A74E5"/>
    <w:multiLevelType w:val="multilevel"/>
    <w:tmpl w:val="822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B1"/>
    <w:rsid w:val="0027505F"/>
    <w:rsid w:val="002A4E15"/>
    <w:rsid w:val="0032263A"/>
    <w:rsid w:val="00344320"/>
    <w:rsid w:val="003D3EE6"/>
    <w:rsid w:val="00411F63"/>
    <w:rsid w:val="00685D7B"/>
    <w:rsid w:val="0069782C"/>
    <w:rsid w:val="007D11A9"/>
    <w:rsid w:val="008966D2"/>
    <w:rsid w:val="009259C2"/>
    <w:rsid w:val="00A744A4"/>
    <w:rsid w:val="00A91A9E"/>
    <w:rsid w:val="00C55C67"/>
    <w:rsid w:val="00CB5CB1"/>
    <w:rsid w:val="00D336BD"/>
    <w:rsid w:val="00D40D9B"/>
    <w:rsid w:val="00D75005"/>
    <w:rsid w:val="00DD52A5"/>
    <w:rsid w:val="00DF60CC"/>
    <w:rsid w:val="00E723D7"/>
    <w:rsid w:val="00E72EA9"/>
    <w:rsid w:val="00F14526"/>
    <w:rsid w:val="00F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B365C1F"/>
  <w15:docId w15:val="{98481F49-F026-486B-A96F-B6A4FA83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Calibri" w:eastAsia="Calibri" w:hAnsi="Calibri"/>
      <w:sz w:val="21"/>
      <w:szCs w:val="21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rFonts w:ascii="Arial" w:eastAsia="Arial" w:hAnsi="Arial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5"/>
      <w:ind w:left="220"/>
      <w:outlineLvl w:val="3"/>
    </w:pPr>
    <w:rPr>
      <w:rFonts w:ascii="Arial" w:eastAsia="Arial" w:hAnsi="Arial"/>
      <w:b/>
      <w:bCs/>
      <w:sz w:val="18"/>
      <w:szCs w:val="18"/>
    </w:rPr>
  </w:style>
  <w:style w:type="paragraph" w:styleId="Heading5">
    <w:name w:val="heading 5"/>
    <w:basedOn w:val="Normal"/>
    <w:uiPriority w:val="1"/>
    <w:qFormat/>
    <w:pPr>
      <w:ind w:left="220"/>
      <w:outlineLvl w:val="4"/>
    </w:pPr>
    <w:rPr>
      <w:rFonts w:ascii="Arial" w:eastAsia="Arial" w:hAnsi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0D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D9B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11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11A9"/>
    <w:rPr>
      <w:b/>
      <w:bCs/>
    </w:rPr>
  </w:style>
  <w:style w:type="character" w:styleId="Emphasis">
    <w:name w:val="Emphasis"/>
    <w:basedOn w:val="DefaultParagraphFont"/>
    <w:uiPriority w:val="20"/>
    <w:qFormat/>
    <w:rsid w:val="007D1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2792FAA041741AE65E7D3F5969C01" ma:contentTypeVersion="10" ma:contentTypeDescription="Create a new document." ma:contentTypeScope="" ma:versionID="830fdd0bf9aac58f5f9386d04e73a682">
  <xsd:schema xmlns:xsd="http://www.w3.org/2001/XMLSchema" xmlns:xs="http://www.w3.org/2001/XMLSchema" xmlns:p="http://schemas.microsoft.com/office/2006/metadata/properties" xmlns:ns3="50e6cfbe-33d0-482c-984f-d8135472bdf8" targetNamespace="http://schemas.microsoft.com/office/2006/metadata/properties" ma:root="true" ma:fieldsID="528b28558d81973dc2897bad1228a756" ns3:_="">
    <xsd:import namespace="50e6cfbe-33d0-482c-984f-d8135472bd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cfbe-33d0-482c-984f-d8135472bd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6cfbe-33d0-482c-984f-d8135472bdf8" xsi:nil="true"/>
  </documentManagement>
</p:properties>
</file>

<file path=customXml/itemProps1.xml><?xml version="1.0" encoding="utf-8"?>
<ds:datastoreItem xmlns:ds="http://schemas.openxmlformats.org/officeDocument/2006/customXml" ds:itemID="{F122CE87-880A-4D9F-A62A-64EAB1E2B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6cfbe-33d0-482c-984f-d8135472b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027CF-72A9-4799-B69F-DC15C6DC4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80BBB-EF30-42C2-A7A9-A73756B06782}">
  <ds:schemaRefs>
    <ds:schemaRef ds:uri="50e6cfbe-33d0-482c-984f-d8135472bdf8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ntek205</dc:creator>
  <cp:lastModifiedBy>PLSM Consumer BG Juliana Nedelcheva</cp:lastModifiedBy>
  <cp:revision>2</cp:revision>
  <dcterms:created xsi:type="dcterms:W3CDTF">2025-10-15T06:34:00Z</dcterms:created>
  <dcterms:modified xsi:type="dcterms:W3CDTF">2025-10-15T06:34:00Z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2025-05-23T00:00:00Z</vt:filetime>
  </property>
  <property fmtid="{D5CDD505-2E9C-101B-9397-08002B2CF9AE}" pid="4" name="ContentTypeId">
    <vt:lpwstr>0x01010034B2792FAA041741AE65E7D3F5969C01</vt:lpwstr>
  </property>
</Properties>
</file>